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1F08B67C" w:rsidR="007A5B38" w:rsidRPr="006E1F3D" w:rsidRDefault="007A5B38" w:rsidP="007A5B38">
      <w:pPr>
        <w:pStyle w:val="3GPPHeader"/>
        <w:rPr>
          <w:rFonts w:asciiTheme="minorHAnsi" w:hAnsiTheme="minorHAnsi"/>
          <w:highlight w:val="yellow"/>
        </w:rPr>
      </w:pPr>
      <w:bookmarkStart w:id="0" w:name="_Hlk489988649"/>
      <w:bookmarkEnd w:id="0"/>
      <w:r w:rsidRPr="006E1F3D">
        <w:rPr>
          <w:rFonts w:asciiTheme="minorHAnsi" w:hAnsiTheme="minorHAnsi"/>
        </w:rPr>
        <w:t xml:space="preserve">3GPP TSG-RAN WG1 </w:t>
      </w:r>
      <w:r w:rsidR="00571A2E" w:rsidRPr="006E1F3D">
        <w:rPr>
          <w:rFonts w:asciiTheme="minorHAnsi" w:hAnsiTheme="minorHAnsi"/>
        </w:rPr>
        <w:t>#9</w:t>
      </w:r>
      <w:r w:rsidR="00863241" w:rsidRPr="006E1F3D">
        <w:rPr>
          <w:rFonts w:asciiTheme="minorHAnsi" w:hAnsiTheme="minorHAnsi"/>
        </w:rPr>
        <w:t>1</w:t>
      </w:r>
      <w:r w:rsidRPr="006E1F3D">
        <w:rPr>
          <w:rFonts w:asciiTheme="minorHAnsi" w:hAnsiTheme="minorHAnsi"/>
        </w:rPr>
        <w:tab/>
      </w:r>
      <w:r w:rsidR="00352325" w:rsidRPr="00352325">
        <w:rPr>
          <w:rFonts w:asciiTheme="minorHAnsi" w:hAnsiTheme="minorHAnsi"/>
        </w:rPr>
        <w:t>R1-1720716</w:t>
      </w:r>
      <w:bookmarkStart w:id="1" w:name="_GoBack"/>
      <w:bookmarkEnd w:id="1"/>
    </w:p>
    <w:p w14:paraId="161050DA" w14:textId="0F68A87B" w:rsidR="007A5B38" w:rsidRPr="006E1F3D" w:rsidRDefault="00863241" w:rsidP="007A5B38">
      <w:pPr>
        <w:pStyle w:val="3GPPHeader"/>
        <w:rPr>
          <w:rFonts w:asciiTheme="minorHAnsi" w:hAnsiTheme="minorHAnsi"/>
        </w:rPr>
      </w:pPr>
      <w:r w:rsidRPr="006E1F3D">
        <w:rPr>
          <w:rFonts w:asciiTheme="minorHAnsi" w:hAnsiTheme="minorHAnsi"/>
        </w:rPr>
        <w:t>Reno, USA, November 27th – December 1st, 2017</w:t>
      </w:r>
    </w:p>
    <w:p w14:paraId="6A2E8161" w14:textId="77777777" w:rsidR="00E90E49" w:rsidRPr="006E1F3D" w:rsidRDefault="00E90E49" w:rsidP="00357380">
      <w:pPr>
        <w:pStyle w:val="3GPPHeader"/>
        <w:rPr>
          <w:rFonts w:asciiTheme="minorHAnsi" w:hAnsiTheme="minorHAnsi"/>
        </w:rPr>
      </w:pPr>
    </w:p>
    <w:p w14:paraId="1526567C" w14:textId="77777777" w:rsidR="00E90E49" w:rsidRPr="006E1F3D" w:rsidRDefault="003D3C45" w:rsidP="00327997">
      <w:pPr>
        <w:pStyle w:val="3GPPHeader"/>
        <w:rPr>
          <w:rFonts w:asciiTheme="minorHAnsi" w:hAnsiTheme="minorHAnsi"/>
        </w:rPr>
      </w:pPr>
      <w:r w:rsidRPr="006E1F3D">
        <w:rPr>
          <w:rFonts w:asciiTheme="minorHAnsi" w:hAnsiTheme="minorHAnsi"/>
        </w:rPr>
        <w:t>Source:</w:t>
      </w:r>
      <w:r w:rsidR="00E90E49" w:rsidRPr="006E1F3D">
        <w:rPr>
          <w:rFonts w:asciiTheme="minorHAnsi" w:hAnsiTheme="minorHAnsi"/>
        </w:rPr>
        <w:tab/>
      </w:r>
      <w:r w:rsidR="00F64C2B" w:rsidRPr="006E1F3D">
        <w:rPr>
          <w:rFonts w:asciiTheme="minorHAnsi" w:hAnsiTheme="minorHAnsi"/>
        </w:rPr>
        <w:t>Ericsson</w:t>
      </w:r>
    </w:p>
    <w:p w14:paraId="7AD08A44" w14:textId="3D143241" w:rsidR="00E90E49" w:rsidRPr="006E1F3D" w:rsidRDefault="003D3C45" w:rsidP="00327997">
      <w:pPr>
        <w:pStyle w:val="3GPPHeader"/>
        <w:rPr>
          <w:rFonts w:asciiTheme="minorHAnsi" w:hAnsiTheme="minorHAnsi"/>
        </w:rPr>
      </w:pPr>
      <w:r w:rsidRPr="006E1F3D">
        <w:rPr>
          <w:rFonts w:asciiTheme="minorHAnsi" w:hAnsiTheme="minorHAnsi"/>
        </w:rPr>
        <w:t>Title:</w:t>
      </w:r>
      <w:r w:rsidR="00E90E49" w:rsidRPr="006E1F3D">
        <w:rPr>
          <w:rFonts w:asciiTheme="minorHAnsi" w:hAnsiTheme="minorHAnsi"/>
        </w:rPr>
        <w:tab/>
      </w:r>
      <w:bookmarkStart w:id="2" w:name="_Hlk494742289"/>
      <w:r w:rsidR="00917B83" w:rsidRPr="006E1F3D">
        <w:rPr>
          <w:rFonts w:asciiTheme="minorHAnsi" w:hAnsiTheme="minorHAnsi"/>
        </w:rPr>
        <w:t>Codebook based transmission with multiple SRI</w:t>
      </w:r>
      <w:r w:rsidR="00917B83" w:rsidRPr="006E1F3D" w:rsidDel="00917B83">
        <w:rPr>
          <w:rFonts w:asciiTheme="minorHAnsi" w:hAnsiTheme="minorHAnsi"/>
        </w:rPr>
        <w:t xml:space="preserve"> </w:t>
      </w:r>
      <w:bookmarkEnd w:id="2"/>
    </w:p>
    <w:p w14:paraId="2D554DE3" w14:textId="53FF52DB" w:rsidR="00952A24" w:rsidRPr="006E1F3D" w:rsidRDefault="00952A24" w:rsidP="00327997">
      <w:pPr>
        <w:pStyle w:val="3GPPHeader"/>
        <w:rPr>
          <w:rFonts w:asciiTheme="minorHAnsi" w:hAnsiTheme="minorHAnsi"/>
        </w:rPr>
      </w:pPr>
      <w:r w:rsidRPr="006E1F3D">
        <w:rPr>
          <w:rFonts w:asciiTheme="minorHAnsi" w:hAnsiTheme="minorHAnsi"/>
        </w:rPr>
        <w:t>Agenda Item:</w:t>
      </w:r>
      <w:r w:rsidRPr="006E1F3D">
        <w:rPr>
          <w:rFonts w:asciiTheme="minorHAnsi" w:hAnsiTheme="minorHAnsi"/>
        </w:rPr>
        <w:tab/>
      </w:r>
      <w:r w:rsidR="00571A2E" w:rsidRPr="006E1F3D">
        <w:rPr>
          <w:rFonts w:asciiTheme="minorHAnsi" w:hAnsiTheme="minorHAnsi"/>
        </w:rPr>
        <w:t>7</w:t>
      </w:r>
      <w:r w:rsidR="007A5B38" w:rsidRPr="006E1F3D">
        <w:rPr>
          <w:rFonts w:asciiTheme="minorHAnsi" w:hAnsiTheme="minorHAnsi"/>
        </w:rPr>
        <w:t>.2.</w:t>
      </w:r>
      <w:r w:rsidR="00036375" w:rsidRPr="006E1F3D">
        <w:rPr>
          <w:rFonts w:asciiTheme="minorHAnsi" w:hAnsiTheme="minorHAnsi"/>
        </w:rPr>
        <w:t>1.</w:t>
      </w:r>
      <w:r w:rsidR="00863241" w:rsidRPr="006E1F3D">
        <w:rPr>
          <w:rFonts w:asciiTheme="minorHAnsi" w:hAnsiTheme="minorHAnsi"/>
        </w:rPr>
        <w:t>5</w:t>
      </w:r>
    </w:p>
    <w:p w14:paraId="3C99C89E" w14:textId="77777777" w:rsidR="00E90E49" w:rsidRPr="006E1F3D" w:rsidRDefault="00E90E49" w:rsidP="00E5689D">
      <w:pPr>
        <w:pStyle w:val="3GPPHeader"/>
        <w:rPr>
          <w:rFonts w:asciiTheme="minorHAnsi" w:hAnsiTheme="minorHAnsi"/>
        </w:rPr>
      </w:pPr>
      <w:r w:rsidRPr="006E1F3D">
        <w:rPr>
          <w:rFonts w:asciiTheme="minorHAnsi" w:hAnsiTheme="minorHAnsi"/>
        </w:rPr>
        <w:t>Document for:</w:t>
      </w:r>
      <w:r w:rsidRPr="006E1F3D">
        <w:rPr>
          <w:rFonts w:asciiTheme="minorHAnsi" w:hAnsiTheme="minorHAnsi"/>
        </w:rPr>
        <w:tab/>
      </w:r>
      <w:r w:rsidR="00A15745" w:rsidRPr="006E1F3D">
        <w:rPr>
          <w:rFonts w:asciiTheme="minorHAnsi" w:hAnsiTheme="minorHAnsi"/>
        </w:rPr>
        <w:t>Discussion and</w:t>
      </w:r>
      <w:r w:rsidR="00952A24" w:rsidRPr="006E1F3D">
        <w:rPr>
          <w:rFonts w:asciiTheme="minorHAnsi" w:hAnsiTheme="minorHAnsi"/>
        </w:rPr>
        <w:t xml:space="preserve"> </w:t>
      </w:r>
      <w:r w:rsidRPr="006E1F3D">
        <w:rPr>
          <w:rFonts w:asciiTheme="minorHAnsi" w:hAnsiTheme="minorHAnsi"/>
        </w:rPr>
        <w:t>Decision</w:t>
      </w:r>
    </w:p>
    <w:p w14:paraId="72B2365A" w14:textId="4A9C9D06" w:rsidR="00E90E49" w:rsidRPr="006E1F3D" w:rsidRDefault="007F75D5" w:rsidP="00CE0424">
      <w:pPr>
        <w:pStyle w:val="Heading1"/>
        <w:rPr>
          <w:rFonts w:asciiTheme="minorHAnsi" w:hAnsiTheme="minorHAnsi"/>
        </w:rPr>
      </w:pPr>
      <w:r w:rsidRPr="006E1F3D">
        <w:rPr>
          <w:rFonts w:asciiTheme="minorHAnsi" w:hAnsiTheme="minorHAnsi"/>
        </w:rPr>
        <w:t>Introduction</w:t>
      </w:r>
    </w:p>
    <w:p w14:paraId="7540D6A7" w14:textId="4A0473B7" w:rsidR="006A6375" w:rsidRPr="006E1F3D" w:rsidRDefault="006A6375" w:rsidP="00101967">
      <w:r w:rsidRPr="006E1F3D">
        <w:t>In RAN1#90</w:t>
      </w:r>
      <w:r w:rsidR="009F05D8" w:rsidRPr="006E1F3D">
        <w:t>bis</w:t>
      </w:r>
      <w:r w:rsidRPr="006E1F3D">
        <w:t xml:space="preserve">, </w:t>
      </w:r>
      <w:r w:rsidR="009F05D8" w:rsidRPr="006E1F3D">
        <w:t xml:space="preserve">more details of UL MIMO coherence capability were fleshed out, and the use of multiple TPMI in codebook based precoding was further discussed.  The following </w:t>
      </w:r>
      <w:r w:rsidRPr="006E1F3D">
        <w:t>agreements</w:t>
      </w:r>
      <w:r w:rsidR="009F05D8" w:rsidRPr="006E1F3D">
        <w:t xml:space="preserve"> for </w:t>
      </w:r>
      <w:r w:rsidRPr="006E1F3D">
        <w:t xml:space="preserve">codebook </w:t>
      </w:r>
      <w:r w:rsidR="009F05D8" w:rsidRPr="006E1F3D">
        <w:t xml:space="preserve">were then reached for codebook </w:t>
      </w:r>
      <w:r w:rsidR="00357740" w:rsidRPr="006E1F3D">
        <w:t>based uplink MIMO with respect to multiple TPMI signaling.</w:t>
      </w:r>
    </w:p>
    <w:p w14:paraId="4C3FF875" w14:textId="77777777" w:rsidR="00BF7642" w:rsidRPr="006E1F3D" w:rsidRDefault="00BF7642" w:rsidP="00BF7642">
      <w:pPr>
        <w:pStyle w:val="BodyText"/>
      </w:pPr>
      <w:r w:rsidRPr="006E1F3D">
        <w:rPr>
          <w:noProof/>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933694B" w14:textId="77777777" w:rsidR="009F05D8" w:rsidRPr="009F05D8" w:rsidRDefault="009F05D8" w:rsidP="009F05D8">
                            <w:pPr>
                              <w:spacing w:after="0" w:line="240" w:lineRule="auto"/>
                              <w:ind w:left="720" w:hanging="720"/>
                              <w:rPr>
                                <w:rFonts w:ascii="Times" w:eastAsia="Batang" w:hAnsi="Times" w:cs="Times New Roman"/>
                                <w:b/>
                                <w:sz w:val="20"/>
                                <w:szCs w:val="24"/>
                                <w:u w:val="single"/>
                              </w:rPr>
                            </w:pPr>
                            <w:r w:rsidRPr="009F05D8">
                              <w:rPr>
                                <w:rFonts w:ascii="Times" w:eastAsia="Batang" w:hAnsi="Times" w:cs="Times New Roman"/>
                                <w:b/>
                                <w:sz w:val="20"/>
                                <w:szCs w:val="24"/>
                                <w:highlight w:val="green"/>
                                <w:u w:val="single"/>
                              </w:rPr>
                              <w:t>Agreement:</w:t>
                            </w:r>
                          </w:p>
                          <w:p w14:paraId="545B3424" w14:textId="77777777" w:rsidR="009F05D8" w:rsidRPr="009F05D8" w:rsidRDefault="009F05D8" w:rsidP="009F05D8">
                            <w:pPr>
                              <w:tabs>
                                <w:tab w:val="left" w:pos="1440"/>
                              </w:tabs>
                              <w:spacing w:after="0" w:line="240" w:lineRule="auto"/>
                              <w:ind w:left="720" w:hanging="720"/>
                              <w:rPr>
                                <w:rFonts w:ascii="Times" w:eastAsia="Batang" w:hAnsi="Times" w:cs="Times New Roman"/>
                                <w:sz w:val="20"/>
                                <w:szCs w:val="24"/>
                              </w:rPr>
                            </w:pPr>
                            <w:r w:rsidRPr="009F05D8">
                              <w:rPr>
                                <w:rFonts w:ascii="Times" w:eastAsia="Batang" w:hAnsi="Times" w:cs="Times New Roman"/>
                                <w:sz w:val="20"/>
                                <w:szCs w:val="24"/>
                              </w:rPr>
                              <w:t xml:space="preserve">NR supports 3 levels of UE capability for UL MIMO transmission </w:t>
                            </w:r>
                          </w:p>
                          <w:p w14:paraId="49EC375F" w14:textId="77777777" w:rsidR="009F05D8" w:rsidRPr="009F05D8" w:rsidRDefault="009F05D8" w:rsidP="009F05D8">
                            <w:pPr>
                              <w:numPr>
                                <w:ilvl w:val="0"/>
                                <w:numId w:val="34"/>
                              </w:numPr>
                              <w:spacing w:after="0" w:line="240" w:lineRule="auto"/>
                              <w:rPr>
                                <w:rFonts w:ascii="Times" w:eastAsia="Batang" w:hAnsi="Times" w:cs="Times New Roman"/>
                                <w:sz w:val="20"/>
                                <w:szCs w:val="24"/>
                              </w:rPr>
                            </w:pPr>
                            <w:r w:rsidRPr="009F05D8">
                              <w:rPr>
                                <w:rFonts w:ascii="Times" w:eastAsia="Batang" w:hAnsi="Times" w:cs="Times New Roman"/>
                                <w:sz w:val="20"/>
                                <w:szCs w:val="24"/>
                              </w:rPr>
                              <w:t>Full coherence</w:t>
                            </w:r>
                          </w:p>
                          <w:p w14:paraId="06151FBE" w14:textId="77777777" w:rsidR="009F05D8" w:rsidRPr="009F05D8" w:rsidRDefault="009F05D8" w:rsidP="009F05D8">
                            <w:pPr>
                              <w:numPr>
                                <w:ilvl w:val="1"/>
                                <w:numId w:val="0"/>
                              </w:numPr>
                              <w:tabs>
                                <w:tab w:val="left" w:pos="1440"/>
                              </w:tabs>
                              <w:spacing w:after="0" w:line="240" w:lineRule="auto"/>
                              <w:ind w:left="1440" w:hanging="360"/>
                              <w:rPr>
                                <w:rFonts w:ascii="Times" w:eastAsia="Batang" w:hAnsi="Times" w:cs="Times New Roman"/>
                                <w:sz w:val="20"/>
                                <w:szCs w:val="20"/>
                              </w:rPr>
                            </w:pPr>
                            <w:r w:rsidRPr="009F05D8">
                              <w:rPr>
                                <w:rFonts w:ascii="Times" w:eastAsia="Batang" w:hAnsi="Times" w:cs="Times New Roman"/>
                                <w:sz w:val="20"/>
                                <w:szCs w:val="20"/>
                              </w:rPr>
                              <w:t>All ports can be transmitted coherently</w:t>
                            </w:r>
                          </w:p>
                          <w:p w14:paraId="736F6289" w14:textId="77777777" w:rsidR="009F05D8" w:rsidRPr="009F05D8" w:rsidRDefault="009F05D8" w:rsidP="009F05D8">
                            <w:pPr>
                              <w:numPr>
                                <w:ilvl w:val="0"/>
                                <w:numId w:val="34"/>
                              </w:numPr>
                              <w:spacing w:after="0" w:line="240" w:lineRule="auto"/>
                              <w:rPr>
                                <w:rFonts w:ascii="Times" w:eastAsia="Batang" w:hAnsi="Times" w:cs="Times New Roman"/>
                                <w:sz w:val="20"/>
                                <w:szCs w:val="24"/>
                              </w:rPr>
                            </w:pPr>
                            <w:r w:rsidRPr="009F05D8">
                              <w:rPr>
                                <w:rFonts w:ascii="Times" w:eastAsia="Batang" w:hAnsi="Times" w:cs="Times New Roman"/>
                                <w:sz w:val="20"/>
                                <w:szCs w:val="24"/>
                              </w:rPr>
                              <w:t>Partial coherence</w:t>
                            </w:r>
                          </w:p>
                          <w:p w14:paraId="1324098C" w14:textId="77777777" w:rsidR="009F05D8" w:rsidRPr="009F05D8" w:rsidRDefault="009F05D8" w:rsidP="009F05D8">
                            <w:pPr>
                              <w:numPr>
                                <w:ilvl w:val="1"/>
                                <w:numId w:val="0"/>
                              </w:numPr>
                              <w:tabs>
                                <w:tab w:val="left" w:pos="1440"/>
                              </w:tabs>
                              <w:spacing w:after="0" w:line="240" w:lineRule="auto"/>
                              <w:ind w:left="1440" w:hanging="360"/>
                              <w:rPr>
                                <w:rFonts w:ascii="Times" w:eastAsia="Batang" w:hAnsi="Times" w:cs="Times New Roman"/>
                                <w:sz w:val="20"/>
                                <w:szCs w:val="20"/>
                              </w:rPr>
                            </w:pPr>
                            <w:r w:rsidRPr="009F05D8">
                              <w:rPr>
                                <w:rFonts w:ascii="Times" w:eastAsia="Batang" w:hAnsi="Times" w:cs="Times New Roman"/>
                                <w:sz w:val="20"/>
                                <w:szCs w:val="20"/>
                              </w:rPr>
                              <w:t>Port pairs can be transmitted coherently</w:t>
                            </w:r>
                          </w:p>
                          <w:p w14:paraId="688F095D" w14:textId="77777777" w:rsidR="009F05D8" w:rsidRPr="009F05D8" w:rsidRDefault="009F05D8" w:rsidP="009F05D8">
                            <w:pPr>
                              <w:numPr>
                                <w:ilvl w:val="0"/>
                                <w:numId w:val="34"/>
                              </w:numPr>
                              <w:spacing w:after="0" w:line="240" w:lineRule="auto"/>
                              <w:rPr>
                                <w:rFonts w:ascii="Times" w:eastAsia="Batang" w:hAnsi="Times" w:cs="Times New Roman"/>
                                <w:sz w:val="20"/>
                                <w:szCs w:val="24"/>
                              </w:rPr>
                            </w:pPr>
                            <w:r w:rsidRPr="009F05D8">
                              <w:rPr>
                                <w:rFonts w:ascii="Times" w:eastAsia="Batang" w:hAnsi="Times" w:cs="Times New Roman"/>
                                <w:sz w:val="20"/>
                                <w:szCs w:val="24"/>
                              </w:rPr>
                              <w:t>Non-coherence</w:t>
                            </w:r>
                          </w:p>
                          <w:p w14:paraId="526715E4" w14:textId="77777777" w:rsidR="009F05D8" w:rsidRPr="009F05D8" w:rsidRDefault="009F05D8" w:rsidP="009F05D8">
                            <w:pPr>
                              <w:numPr>
                                <w:ilvl w:val="1"/>
                                <w:numId w:val="0"/>
                              </w:numPr>
                              <w:tabs>
                                <w:tab w:val="left" w:pos="1440"/>
                              </w:tabs>
                              <w:spacing w:after="0" w:line="240" w:lineRule="auto"/>
                              <w:ind w:left="1440" w:hanging="360"/>
                              <w:rPr>
                                <w:rFonts w:ascii="Times" w:eastAsia="Batang" w:hAnsi="Times" w:cs="Times New Roman"/>
                                <w:sz w:val="20"/>
                                <w:szCs w:val="20"/>
                              </w:rPr>
                            </w:pPr>
                            <w:r w:rsidRPr="009F05D8">
                              <w:rPr>
                                <w:rFonts w:ascii="Times" w:eastAsia="Batang" w:hAnsi="Times" w:cs="Times New Roman"/>
                                <w:sz w:val="20"/>
                                <w:szCs w:val="20"/>
                              </w:rPr>
                              <w:t>No port pairs can be transmitted coherently</w:t>
                            </w:r>
                          </w:p>
                          <w:p w14:paraId="57BFB540" w14:textId="2521BF94" w:rsidR="009F05D8" w:rsidRDefault="009F05D8" w:rsidP="009F05D8">
                            <w:pPr>
                              <w:spacing w:after="0" w:line="240" w:lineRule="auto"/>
                              <w:rPr>
                                <w:rFonts w:ascii="Times" w:eastAsia="Batang" w:hAnsi="Times" w:cs="Times New Roman"/>
                                <w:sz w:val="20"/>
                                <w:szCs w:val="24"/>
                              </w:rPr>
                            </w:pPr>
                            <w:r w:rsidRPr="009F05D8">
                              <w:rPr>
                                <w:rFonts w:ascii="Times" w:eastAsia="Batang" w:hAnsi="Times" w:cs="Times New Roman"/>
                                <w:sz w:val="20"/>
                                <w:szCs w:val="24"/>
                              </w:rPr>
                              <w:t>TPMI codewords from the codebook are used by gNB accordingly</w:t>
                            </w:r>
                          </w:p>
                          <w:p w14:paraId="1ABF576D" w14:textId="77777777" w:rsidR="009F05D8" w:rsidRPr="009F05D8" w:rsidRDefault="009F05D8" w:rsidP="009F05D8">
                            <w:pPr>
                              <w:spacing w:after="0" w:line="240" w:lineRule="auto"/>
                              <w:rPr>
                                <w:rFonts w:ascii="Times" w:eastAsia="Batang" w:hAnsi="Times" w:cs="Times New Roman"/>
                                <w:sz w:val="20"/>
                                <w:szCs w:val="24"/>
                                <w:lang w:val="en-GB" w:eastAsia="x-none"/>
                              </w:rPr>
                            </w:pPr>
                          </w:p>
                          <w:p w14:paraId="02B56C39" w14:textId="77777777" w:rsidR="009F05D8" w:rsidRPr="009F05D8" w:rsidRDefault="009F05D8" w:rsidP="009F05D8">
                            <w:pPr>
                              <w:spacing w:after="0" w:line="240" w:lineRule="auto"/>
                              <w:rPr>
                                <w:rFonts w:ascii="Times" w:eastAsia="Batang" w:hAnsi="Times" w:cs="Times New Roman"/>
                                <w:b/>
                                <w:sz w:val="20"/>
                                <w:szCs w:val="20"/>
                                <w:u w:val="single"/>
                                <w:lang w:val="en-GB" w:eastAsia="x-none"/>
                              </w:rPr>
                            </w:pPr>
                            <w:r w:rsidRPr="009F05D8">
                              <w:rPr>
                                <w:rFonts w:ascii="Times" w:eastAsia="Batang" w:hAnsi="Times" w:cs="Times New Roman"/>
                                <w:b/>
                                <w:sz w:val="20"/>
                                <w:szCs w:val="20"/>
                                <w:highlight w:val="green"/>
                                <w:u w:val="single"/>
                                <w:lang w:val="en-GB" w:eastAsia="x-none"/>
                              </w:rPr>
                              <w:t>Agreement:</w:t>
                            </w:r>
                          </w:p>
                          <w:p w14:paraId="050580DB" w14:textId="77777777" w:rsidR="009F05D8" w:rsidRPr="009F05D8" w:rsidRDefault="009F05D8" w:rsidP="009F05D8">
                            <w:pPr>
                              <w:spacing w:after="0" w:line="240" w:lineRule="auto"/>
                              <w:jc w:val="both"/>
                              <w:rPr>
                                <w:rFonts w:ascii="Times New Roman" w:eastAsia="MS Mincho" w:hAnsi="Times New Roman" w:cs="Times New Roman"/>
                                <w:sz w:val="20"/>
                                <w:szCs w:val="24"/>
                                <w:lang w:val="x-none" w:eastAsia="x-none"/>
                              </w:rPr>
                            </w:pPr>
                            <w:r w:rsidRPr="009F05D8">
                              <w:rPr>
                                <w:rFonts w:ascii="Times New Roman" w:eastAsia="MS Mincho" w:hAnsi="Times New Roman" w:cs="Times New Roman"/>
                                <w:sz w:val="20"/>
                                <w:szCs w:val="24"/>
                                <w:lang w:val="x-none" w:eastAsia="x-none"/>
                              </w:rPr>
                              <w:t>For 1 SRS resource</w:t>
                            </w:r>
                          </w:p>
                          <w:p w14:paraId="3F2D033D" w14:textId="77777777" w:rsidR="009F05D8" w:rsidRPr="009F05D8" w:rsidRDefault="009F05D8" w:rsidP="009F05D8">
                            <w:pPr>
                              <w:numPr>
                                <w:ilvl w:val="0"/>
                                <w:numId w:val="34"/>
                              </w:numPr>
                              <w:tabs>
                                <w:tab w:val="left" w:pos="1440"/>
                              </w:tabs>
                              <w:spacing w:after="0" w:line="240" w:lineRule="auto"/>
                              <w:rPr>
                                <w:rFonts w:ascii="Times" w:eastAsia="Batang" w:hAnsi="Times" w:cs="Times New Roman"/>
                                <w:sz w:val="20"/>
                                <w:szCs w:val="20"/>
                              </w:rPr>
                            </w:pPr>
                            <w:r w:rsidRPr="009F05D8">
                              <w:rPr>
                                <w:rFonts w:ascii="Times" w:eastAsia="Batang" w:hAnsi="Times" w:cs="Times New Roman"/>
                                <w:sz w:val="20"/>
                                <w:szCs w:val="20"/>
                              </w:rPr>
                              <w:t>Full coherence</w:t>
                            </w:r>
                          </w:p>
                          <w:p w14:paraId="3CE2160A" w14:textId="77777777" w:rsidR="009F05D8" w:rsidRPr="009F05D8" w:rsidRDefault="009F05D8" w:rsidP="009F05D8">
                            <w:pPr>
                              <w:numPr>
                                <w:ilvl w:val="1"/>
                                <w:numId w:val="34"/>
                              </w:numPr>
                              <w:tabs>
                                <w:tab w:val="left" w:pos="1440"/>
                              </w:tabs>
                              <w:spacing w:after="0" w:line="240" w:lineRule="auto"/>
                              <w:rPr>
                                <w:rFonts w:ascii="Times" w:eastAsia="Batang" w:hAnsi="Times" w:cs="Times New Roman"/>
                                <w:sz w:val="20"/>
                                <w:szCs w:val="20"/>
                              </w:rPr>
                            </w:pPr>
                            <w:r w:rsidRPr="009F05D8">
                              <w:rPr>
                                <w:rFonts w:ascii="Times" w:eastAsia="Batang" w:hAnsi="Times" w:cs="Times New Roman"/>
                                <w:sz w:val="20"/>
                                <w:szCs w:val="20"/>
                              </w:rPr>
                              <w:t>All ports corresponding to ports in an SRS resource can be transmitted coherently</w:t>
                            </w:r>
                          </w:p>
                          <w:p w14:paraId="487454D9" w14:textId="77777777" w:rsidR="009F05D8" w:rsidRPr="009F05D8" w:rsidRDefault="009F05D8" w:rsidP="009F05D8">
                            <w:pPr>
                              <w:numPr>
                                <w:ilvl w:val="0"/>
                                <w:numId w:val="34"/>
                              </w:numPr>
                              <w:tabs>
                                <w:tab w:val="left" w:pos="1440"/>
                              </w:tabs>
                              <w:spacing w:after="0" w:line="240" w:lineRule="auto"/>
                              <w:rPr>
                                <w:rFonts w:ascii="Times" w:eastAsia="Batang" w:hAnsi="Times" w:cs="Times New Roman"/>
                                <w:sz w:val="20"/>
                                <w:szCs w:val="20"/>
                              </w:rPr>
                            </w:pPr>
                            <w:r w:rsidRPr="009F05D8">
                              <w:rPr>
                                <w:rFonts w:ascii="Times" w:eastAsia="Batang" w:hAnsi="Times" w:cs="Times New Roman"/>
                                <w:sz w:val="20"/>
                                <w:szCs w:val="20"/>
                              </w:rPr>
                              <w:t>Non-coherence</w:t>
                            </w:r>
                          </w:p>
                          <w:p w14:paraId="31E7F328" w14:textId="77777777" w:rsidR="009F05D8" w:rsidRPr="009F05D8" w:rsidRDefault="009F05D8" w:rsidP="009F05D8">
                            <w:pPr>
                              <w:numPr>
                                <w:ilvl w:val="1"/>
                                <w:numId w:val="34"/>
                              </w:numPr>
                              <w:tabs>
                                <w:tab w:val="left" w:pos="1440"/>
                              </w:tabs>
                              <w:spacing w:after="0" w:line="240" w:lineRule="auto"/>
                              <w:rPr>
                                <w:rFonts w:ascii="Times" w:eastAsia="Batang" w:hAnsi="Times" w:cs="Times New Roman"/>
                                <w:sz w:val="20"/>
                                <w:szCs w:val="20"/>
                              </w:rPr>
                            </w:pPr>
                            <w:r w:rsidRPr="009F05D8">
                              <w:rPr>
                                <w:rFonts w:ascii="Times" w:eastAsia="Batang" w:hAnsi="Times" w:cs="Times New Roman"/>
                                <w:sz w:val="20"/>
                                <w:szCs w:val="20"/>
                              </w:rPr>
                              <w:t>All ports corresponding to ports in an SRS resource are not transmitted coherently</w:t>
                            </w:r>
                          </w:p>
                          <w:p w14:paraId="2A6815B5" w14:textId="77777777" w:rsidR="009F05D8" w:rsidRPr="009F05D8" w:rsidRDefault="009F05D8" w:rsidP="009F05D8">
                            <w:pPr>
                              <w:numPr>
                                <w:ilvl w:val="0"/>
                                <w:numId w:val="34"/>
                              </w:numPr>
                              <w:tabs>
                                <w:tab w:val="left" w:pos="1440"/>
                              </w:tabs>
                              <w:spacing w:after="0" w:line="240" w:lineRule="auto"/>
                              <w:rPr>
                                <w:rFonts w:ascii="Times" w:eastAsia="Batang" w:hAnsi="Times" w:cs="Times New Roman"/>
                                <w:sz w:val="20"/>
                                <w:szCs w:val="20"/>
                              </w:rPr>
                            </w:pPr>
                            <w:r w:rsidRPr="009F05D8">
                              <w:rPr>
                                <w:rFonts w:ascii="Times" w:eastAsia="Batang" w:hAnsi="Times" w:cs="Times New Roman"/>
                                <w:sz w:val="20"/>
                                <w:szCs w:val="20"/>
                              </w:rPr>
                              <w:t>Partial coherence</w:t>
                            </w:r>
                          </w:p>
                          <w:p w14:paraId="761581DD" w14:textId="492824FB" w:rsidR="009F05D8" w:rsidRDefault="009F05D8" w:rsidP="009F05D8">
                            <w:pPr>
                              <w:numPr>
                                <w:ilvl w:val="1"/>
                                <w:numId w:val="34"/>
                              </w:numPr>
                              <w:tabs>
                                <w:tab w:val="left" w:pos="1440"/>
                              </w:tabs>
                              <w:spacing w:after="0" w:line="240" w:lineRule="auto"/>
                              <w:rPr>
                                <w:rFonts w:ascii="Times" w:eastAsia="Batang" w:hAnsi="Times" w:cs="Times New Roman"/>
                                <w:sz w:val="20"/>
                                <w:szCs w:val="20"/>
                              </w:rPr>
                            </w:pPr>
                            <w:r w:rsidRPr="009F05D8">
                              <w:rPr>
                                <w:rFonts w:ascii="Times" w:eastAsia="Batang" w:hAnsi="Times" w:cs="Times New Roman"/>
                                <w:sz w:val="20"/>
                                <w:szCs w:val="20"/>
                              </w:rPr>
                              <w:t>Ports pairs corresponding to ports in an SRS resource can be transmitted coherently</w:t>
                            </w:r>
                          </w:p>
                          <w:p w14:paraId="241F887A" w14:textId="77777777" w:rsidR="009F05D8" w:rsidRPr="009F05D8" w:rsidRDefault="009F05D8" w:rsidP="009F05D8">
                            <w:pPr>
                              <w:tabs>
                                <w:tab w:val="left" w:pos="1440"/>
                              </w:tabs>
                              <w:spacing w:after="0" w:line="240" w:lineRule="auto"/>
                              <w:rPr>
                                <w:rFonts w:ascii="Times" w:eastAsia="Batang" w:hAnsi="Times" w:cs="Times New Roman"/>
                                <w:sz w:val="20"/>
                                <w:szCs w:val="20"/>
                              </w:rPr>
                            </w:pPr>
                          </w:p>
                          <w:p w14:paraId="159194A0" w14:textId="77777777" w:rsidR="004D082F" w:rsidRPr="00206524" w:rsidRDefault="004D082F" w:rsidP="004D082F">
                            <w:pPr>
                              <w:spacing w:after="0"/>
                              <w:rPr>
                                <w:rFonts w:eastAsia="MS Mincho"/>
                                <w:b/>
                                <w:sz w:val="20"/>
                                <w:highlight w:val="green"/>
                                <w:u w:val="single"/>
                                <w:lang w:eastAsia="ja-JP"/>
                              </w:rPr>
                            </w:pPr>
                            <w:r w:rsidRPr="00206524">
                              <w:rPr>
                                <w:rFonts w:eastAsia="MS Mincho"/>
                                <w:b/>
                                <w:sz w:val="20"/>
                                <w:highlight w:val="green"/>
                                <w:u w:val="single"/>
                                <w:lang w:eastAsia="ja-JP"/>
                              </w:rPr>
                              <w:t>Agreement:</w:t>
                            </w:r>
                          </w:p>
                          <w:p w14:paraId="0CFF6BE9" w14:textId="77777777" w:rsidR="004D082F" w:rsidRPr="00F12A42" w:rsidRDefault="004D082F" w:rsidP="004D082F">
                            <w:pPr>
                              <w:numPr>
                                <w:ilvl w:val="0"/>
                                <w:numId w:val="33"/>
                              </w:numPr>
                              <w:spacing w:after="0" w:line="240" w:lineRule="auto"/>
                              <w:rPr>
                                <w:lang w:eastAsia="x-none"/>
                              </w:rPr>
                            </w:pPr>
                            <w:r w:rsidRPr="00F12A42">
                              <w:rPr>
                                <w:lang w:eastAsia="x-none"/>
                              </w:rPr>
                              <w:t>In RAN1#91, decision will be made whether, in addition to codebook based transmission using one SRS resource, codebook based transmission using multiple SRS resource including non-coherent inter-SRS resource transmission is supported</w:t>
                            </w:r>
                          </w:p>
                          <w:p w14:paraId="3DDB7C72" w14:textId="77777777" w:rsidR="004D082F" w:rsidRPr="00F12A42" w:rsidRDefault="004D082F" w:rsidP="004D082F">
                            <w:pPr>
                              <w:numPr>
                                <w:ilvl w:val="1"/>
                                <w:numId w:val="33"/>
                              </w:numPr>
                              <w:spacing w:after="0" w:line="240" w:lineRule="auto"/>
                              <w:rPr>
                                <w:lang w:eastAsia="x-none"/>
                              </w:rPr>
                            </w:pPr>
                            <w:r w:rsidRPr="00F12A42">
                              <w:rPr>
                                <w:lang w:eastAsia="x-none"/>
                              </w:rPr>
                              <w:t xml:space="preserve">Non-coherent inter-SRS resource transmission: </w:t>
                            </w:r>
                          </w:p>
                          <w:p w14:paraId="28420119" w14:textId="77777777" w:rsidR="004D082F" w:rsidRPr="00F12A42" w:rsidRDefault="004D082F" w:rsidP="004D082F">
                            <w:pPr>
                              <w:numPr>
                                <w:ilvl w:val="2"/>
                                <w:numId w:val="33"/>
                              </w:numPr>
                              <w:spacing w:after="0" w:line="240" w:lineRule="auto"/>
                              <w:rPr>
                                <w:lang w:eastAsia="x-none"/>
                              </w:rPr>
                            </w:pPr>
                            <w:r w:rsidRPr="00F12A42">
                              <w:rPr>
                                <w:lang w:eastAsia="x-none"/>
                              </w:rPr>
                              <w:t>FFS: use of two DCI, with one TPMI per DCI</w:t>
                            </w:r>
                          </w:p>
                          <w:p w14:paraId="0730F434" w14:textId="77777777" w:rsidR="004D082F" w:rsidRPr="00F12A42" w:rsidRDefault="004D082F" w:rsidP="004D082F">
                            <w:pPr>
                              <w:numPr>
                                <w:ilvl w:val="2"/>
                                <w:numId w:val="33"/>
                              </w:numPr>
                              <w:spacing w:after="0" w:line="240" w:lineRule="auto"/>
                              <w:rPr>
                                <w:lang w:eastAsia="x-none"/>
                              </w:rPr>
                            </w:pPr>
                            <w:r w:rsidRPr="00F12A42">
                              <w:rPr>
                                <w:lang w:eastAsia="x-none"/>
                              </w:rPr>
                              <w:t xml:space="preserve">One TPMI/TRI per SRS resource is signaled </w:t>
                            </w:r>
                          </w:p>
                          <w:p w14:paraId="0D2B4B19" w14:textId="4DAE4427" w:rsidR="00DB1DB6" w:rsidRPr="009F05D8" w:rsidRDefault="004D082F" w:rsidP="009F05D8">
                            <w:pPr>
                              <w:numPr>
                                <w:ilvl w:val="2"/>
                                <w:numId w:val="33"/>
                              </w:numPr>
                              <w:spacing w:after="0" w:line="240" w:lineRule="auto"/>
                              <w:rPr>
                                <w:lang w:eastAsia="x-none"/>
                              </w:rPr>
                            </w:pPr>
                            <w:r w:rsidRPr="00F12A42">
                              <w:rPr>
                                <w:lang w:eastAsia="x-none"/>
                              </w:rPr>
                              <w:t>Note: Indication of selection of multiple SRS resources was agreed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933694B" w14:textId="77777777" w:rsidR="009F05D8" w:rsidRPr="009F05D8" w:rsidRDefault="009F05D8" w:rsidP="009F05D8">
                      <w:pPr>
                        <w:spacing w:after="0" w:line="240" w:lineRule="auto"/>
                        <w:ind w:left="720" w:hanging="720"/>
                        <w:rPr>
                          <w:rFonts w:ascii="Times" w:eastAsia="Batang" w:hAnsi="Times" w:cs="Times New Roman"/>
                          <w:b/>
                          <w:sz w:val="20"/>
                          <w:szCs w:val="24"/>
                          <w:u w:val="single"/>
                        </w:rPr>
                      </w:pPr>
                      <w:r w:rsidRPr="009F05D8">
                        <w:rPr>
                          <w:rFonts w:ascii="Times" w:eastAsia="Batang" w:hAnsi="Times" w:cs="Times New Roman"/>
                          <w:b/>
                          <w:sz w:val="20"/>
                          <w:szCs w:val="24"/>
                          <w:highlight w:val="green"/>
                          <w:u w:val="single"/>
                        </w:rPr>
                        <w:t>Agreement:</w:t>
                      </w:r>
                    </w:p>
                    <w:p w14:paraId="545B3424" w14:textId="77777777" w:rsidR="009F05D8" w:rsidRPr="009F05D8" w:rsidRDefault="009F05D8" w:rsidP="009F05D8">
                      <w:pPr>
                        <w:tabs>
                          <w:tab w:val="left" w:pos="1440"/>
                        </w:tabs>
                        <w:spacing w:after="0" w:line="240" w:lineRule="auto"/>
                        <w:ind w:left="720" w:hanging="720"/>
                        <w:rPr>
                          <w:rFonts w:ascii="Times" w:eastAsia="Batang" w:hAnsi="Times" w:cs="Times New Roman"/>
                          <w:sz w:val="20"/>
                          <w:szCs w:val="24"/>
                        </w:rPr>
                      </w:pPr>
                      <w:r w:rsidRPr="009F05D8">
                        <w:rPr>
                          <w:rFonts w:ascii="Times" w:eastAsia="Batang" w:hAnsi="Times" w:cs="Times New Roman"/>
                          <w:sz w:val="20"/>
                          <w:szCs w:val="24"/>
                        </w:rPr>
                        <w:t xml:space="preserve">NR supports 3 levels of UE capability for UL MIMO transmission </w:t>
                      </w:r>
                    </w:p>
                    <w:p w14:paraId="49EC375F" w14:textId="77777777" w:rsidR="009F05D8" w:rsidRPr="009F05D8" w:rsidRDefault="009F05D8" w:rsidP="009F05D8">
                      <w:pPr>
                        <w:numPr>
                          <w:ilvl w:val="0"/>
                          <w:numId w:val="34"/>
                        </w:numPr>
                        <w:spacing w:after="0" w:line="240" w:lineRule="auto"/>
                        <w:rPr>
                          <w:rFonts w:ascii="Times" w:eastAsia="Batang" w:hAnsi="Times" w:cs="Times New Roman"/>
                          <w:sz w:val="20"/>
                          <w:szCs w:val="24"/>
                        </w:rPr>
                      </w:pPr>
                      <w:r w:rsidRPr="009F05D8">
                        <w:rPr>
                          <w:rFonts w:ascii="Times" w:eastAsia="Batang" w:hAnsi="Times" w:cs="Times New Roman"/>
                          <w:sz w:val="20"/>
                          <w:szCs w:val="24"/>
                        </w:rPr>
                        <w:t>Full coherence</w:t>
                      </w:r>
                    </w:p>
                    <w:p w14:paraId="06151FBE" w14:textId="77777777" w:rsidR="009F05D8" w:rsidRPr="009F05D8" w:rsidRDefault="009F05D8" w:rsidP="009F05D8">
                      <w:pPr>
                        <w:numPr>
                          <w:ilvl w:val="1"/>
                          <w:numId w:val="0"/>
                        </w:numPr>
                        <w:tabs>
                          <w:tab w:val="left" w:pos="1440"/>
                        </w:tabs>
                        <w:spacing w:after="0" w:line="240" w:lineRule="auto"/>
                        <w:ind w:left="1440" w:hanging="360"/>
                        <w:rPr>
                          <w:rFonts w:ascii="Times" w:eastAsia="Batang" w:hAnsi="Times" w:cs="Times New Roman"/>
                          <w:sz w:val="20"/>
                          <w:szCs w:val="20"/>
                        </w:rPr>
                      </w:pPr>
                      <w:r w:rsidRPr="009F05D8">
                        <w:rPr>
                          <w:rFonts w:ascii="Times" w:eastAsia="Batang" w:hAnsi="Times" w:cs="Times New Roman"/>
                          <w:sz w:val="20"/>
                          <w:szCs w:val="20"/>
                        </w:rPr>
                        <w:t>All ports can be transmitted coherently</w:t>
                      </w:r>
                    </w:p>
                    <w:p w14:paraId="736F6289" w14:textId="77777777" w:rsidR="009F05D8" w:rsidRPr="009F05D8" w:rsidRDefault="009F05D8" w:rsidP="009F05D8">
                      <w:pPr>
                        <w:numPr>
                          <w:ilvl w:val="0"/>
                          <w:numId w:val="34"/>
                        </w:numPr>
                        <w:spacing w:after="0" w:line="240" w:lineRule="auto"/>
                        <w:rPr>
                          <w:rFonts w:ascii="Times" w:eastAsia="Batang" w:hAnsi="Times" w:cs="Times New Roman"/>
                          <w:sz w:val="20"/>
                          <w:szCs w:val="24"/>
                        </w:rPr>
                      </w:pPr>
                      <w:r w:rsidRPr="009F05D8">
                        <w:rPr>
                          <w:rFonts w:ascii="Times" w:eastAsia="Batang" w:hAnsi="Times" w:cs="Times New Roman"/>
                          <w:sz w:val="20"/>
                          <w:szCs w:val="24"/>
                        </w:rPr>
                        <w:t>Partial coherence</w:t>
                      </w:r>
                    </w:p>
                    <w:p w14:paraId="1324098C" w14:textId="77777777" w:rsidR="009F05D8" w:rsidRPr="009F05D8" w:rsidRDefault="009F05D8" w:rsidP="009F05D8">
                      <w:pPr>
                        <w:numPr>
                          <w:ilvl w:val="1"/>
                          <w:numId w:val="0"/>
                        </w:numPr>
                        <w:tabs>
                          <w:tab w:val="left" w:pos="1440"/>
                        </w:tabs>
                        <w:spacing w:after="0" w:line="240" w:lineRule="auto"/>
                        <w:ind w:left="1440" w:hanging="360"/>
                        <w:rPr>
                          <w:rFonts w:ascii="Times" w:eastAsia="Batang" w:hAnsi="Times" w:cs="Times New Roman"/>
                          <w:sz w:val="20"/>
                          <w:szCs w:val="20"/>
                        </w:rPr>
                      </w:pPr>
                      <w:r w:rsidRPr="009F05D8">
                        <w:rPr>
                          <w:rFonts w:ascii="Times" w:eastAsia="Batang" w:hAnsi="Times" w:cs="Times New Roman"/>
                          <w:sz w:val="20"/>
                          <w:szCs w:val="20"/>
                        </w:rPr>
                        <w:t>Port pairs can be transmitted coherently</w:t>
                      </w:r>
                    </w:p>
                    <w:p w14:paraId="688F095D" w14:textId="77777777" w:rsidR="009F05D8" w:rsidRPr="009F05D8" w:rsidRDefault="009F05D8" w:rsidP="009F05D8">
                      <w:pPr>
                        <w:numPr>
                          <w:ilvl w:val="0"/>
                          <w:numId w:val="34"/>
                        </w:numPr>
                        <w:spacing w:after="0" w:line="240" w:lineRule="auto"/>
                        <w:rPr>
                          <w:rFonts w:ascii="Times" w:eastAsia="Batang" w:hAnsi="Times" w:cs="Times New Roman"/>
                          <w:sz w:val="20"/>
                          <w:szCs w:val="24"/>
                        </w:rPr>
                      </w:pPr>
                      <w:r w:rsidRPr="009F05D8">
                        <w:rPr>
                          <w:rFonts w:ascii="Times" w:eastAsia="Batang" w:hAnsi="Times" w:cs="Times New Roman"/>
                          <w:sz w:val="20"/>
                          <w:szCs w:val="24"/>
                        </w:rPr>
                        <w:t>Non-coherence</w:t>
                      </w:r>
                    </w:p>
                    <w:p w14:paraId="526715E4" w14:textId="77777777" w:rsidR="009F05D8" w:rsidRPr="009F05D8" w:rsidRDefault="009F05D8" w:rsidP="009F05D8">
                      <w:pPr>
                        <w:numPr>
                          <w:ilvl w:val="1"/>
                          <w:numId w:val="0"/>
                        </w:numPr>
                        <w:tabs>
                          <w:tab w:val="left" w:pos="1440"/>
                        </w:tabs>
                        <w:spacing w:after="0" w:line="240" w:lineRule="auto"/>
                        <w:ind w:left="1440" w:hanging="360"/>
                        <w:rPr>
                          <w:rFonts w:ascii="Times" w:eastAsia="Batang" w:hAnsi="Times" w:cs="Times New Roman"/>
                          <w:sz w:val="20"/>
                          <w:szCs w:val="20"/>
                        </w:rPr>
                      </w:pPr>
                      <w:r w:rsidRPr="009F05D8">
                        <w:rPr>
                          <w:rFonts w:ascii="Times" w:eastAsia="Batang" w:hAnsi="Times" w:cs="Times New Roman"/>
                          <w:sz w:val="20"/>
                          <w:szCs w:val="20"/>
                        </w:rPr>
                        <w:t>No port pairs can be transmitted coherently</w:t>
                      </w:r>
                    </w:p>
                    <w:p w14:paraId="57BFB540" w14:textId="2521BF94" w:rsidR="009F05D8" w:rsidRDefault="009F05D8" w:rsidP="009F05D8">
                      <w:pPr>
                        <w:spacing w:after="0" w:line="240" w:lineRule="auto"/>
                        <w:rPr>
                          <w:rFonts w:ascii="Times" w:eastAsia="Batang" w:hAnsi="Times" w:cs="Times New Roman"/>
                          <w:sz w:val="20"/>
                          <w:szCs w:val="24"/>
                        </w:rPr>
                      </w:pPr>
                      <w:r w:rsidRPr="009F05D8">
                        <w:rPr>
                          <w:rFonts w:ascii="Times" w:eastAsia="Batang" w:hAnsi="Times" w:cs="Times New Roman"/>
                          <w:sz w:val="20"/>
                          <w:szCs w:val="24"/>
                        </w:rPr>
                        <w:t>TPMI codewords from the codebook are used by gNB accordingly</w:t>
                      </w:r>
                    </w:p>
                    <w:p w14:paraId="1ABF576D" w14:textId="77777777" w:rsidR="009F05D8" w:rsidRPr="009F05D8" w:rsidRDefault="009F05D8" w:rsidP="009F05D8">
                      <w:pPr>
                        <w:spacing w:after="0" w:line="240" w:lineRule="auto"/>
                        <w:rPr>
                          <w:rFonts w:ascii="Times" w:eastAsia="Batang" w:hAnsi="Times" w:cs="Times New Roman"/>
                          <w:sz w:val="20"/>
                          <w:szCs w:val="24"/>
                          <w:lang w:val="en-GB" w:eastAsia="x-none"/>
                        </w:rPr>
                      </w:pPr>
                    </w:p>
                    <w:p w14:paraId="02B56C39" w14:textId="77777777" w:rsidR="009F05D8" w:rsidRPr="009F05D8" w:rsidRDefault="009F05D8" w:rsidP="009F05D8">
                      <w:pPr>
                        <w:spacing w:after="0" w:line="240" w:lineRule="auto"/>
                        <w:rPr>
                          <w:rFonts w:ascii="Times" w:eastAsia="Batang" w:hAnsi="Times" w:cs="Times New Roman"/>
                          <w:b/>
                          <w:sz w:val="20"/>
                          <w:szCs w:val="20"/>
                          <w:u w:val="single"/>
                          <w:lang w:val="en-GB" w:eastAsia="x-none"/>
                        </w:rPr>
                      </w:pPr>
                      <w:r w:rsidRPr="009F05D8">
                        <w:rPr>
                          <w:rFonts w:ascii="Times" w:eastAsia="Batang" w:hAnsi="Times" w:cs="Times New Roman"/>
                          <w:b/>
                          <w:sz w:val="20"/>
                          <w:szCs w:val="20"/>
                          <w:highlight w:val="green"/>
                          <w:u w:val="single"/>
                          <w:lang w:val="en-GB" w:eastAsia="x-none"/>
                        </w:rPr>
                        <w:t>Agreement:</w:t>
                      </w:r>
                    </w:p>
                    <w:p w14:paraId="050580DB" w14:textId="77777777" w:rsidR="009F05D8" w:rsidRPr="009F05D8" w:rsidRDefault="009F05D8" w:rsidP="009F05D8">
                      <w:pPr>
                        <w:spacing w:after="0" w:line="240" w:lineRule="auto"/>
                        <w:jc w:val="both"/>
                        <w:rPr>
                          <w:rFonts w:ascii="Times New Roman" w:eastAsia="MS Mincho" w:hAnsi="Times New Roman" w:cs="Times New Roman"/>
                          <w:sz w:val="20"/>
                          <w:szCs w:val="24"/>
                          <w:lang w:val="x-none" w:eastAsia="x-none"/>
                        </w:rPr>
                      </w:pPr>
                      <w:r w:rsidRPr="009F05D8">
                        <w:rPr>
                          <w:rFonts w:ascii="Times New Roman" w:eastAsia="MS Mincho" w:hAnsi="Times New Roman" w:cs="Times New Roman"/>
                          <w:sz w:val="20"/>
                          <w:szCs w:val="24"/>
                          <w:lang w:val="x-none" w:eastAsia="x-none"/>
                        </w:rPr>
                        <w:t>For 1 SRS resource</w:t>
                      </w:r>
                    </w:p>
                    <w:p w14:paraId="3F2D033D" w14:textId="77777777" w:rsidR="009F05D8" w:rsidRPr="009F05D8" w:rsidRDefault="009F05D8" w:rsidP="009F05D8">
                      <w:pPr>
                        <w:numPr>
                          <w:ilvl w:val="0"/>
                          <w:numId w:val="34"/>
                        </w:numPr>
                        <w:tabs>
                          <w:tab w:val="left" w:pos="1440"/>
                        </w:tabs>
                        <w:spacing w:after="0" w:line="240" w:lineRule="auto"/>
                        <w:rPr>
                          <w:rFonts w:ascii="Times" w:eastAsia="Batang" w:hAnsi="Times" w:cs="Times New Roman"/>
                          <w:sz w:val="20"/>
                          <w:szCs w:val="20"/>
                        </w:rPr>
                      </w:pPr>
                      <w:r w:rsidRPr="009F05D8">
                        <w:rPr>
                          <w:rFonts w:ascii="Times" w:eastAsia="Batang" w:hAnsi="Times" w:cs="Times New Roman"/>
                          <w:sz w:val="20"/>
                          <w:szCs w:val="20"/>
                        </w:rPr>
                        <w:t>Full coherence</w:t>
                      </w:r>
                    </w:p>
                    <w:p w14:paraId="3CE2160A" w14:textId="77777777" w:rsidR="009F05D8" w:rsidRPr="009F05D8" w:rsidRDefault="009F05D8" w:rsidP="009F05D8">
                      <w:pPr>
                        <w:numPr>
                          <w:ilvl w:val="1"/>
                          <w:numId w:val="34"/>
                        </w:numPr>
                        <w:tabs>
                          <w:tab w:val="left" w:pos="1440"/>
                        </w:tabs>
                        <w:spacing w:after="0" w:line="240" w:lineRule="auto"/>
                        <w:rPr>
                          <w:rFonts w:ascii="Times" w:eastAsia="Batang" w:hAnsi="Times" w:cs="Times New Roman"/>
                          <w:sz w:val="20"/>
                          <w:szCs w:val="20"/>
                        </w:rPr>
                      </w:pPr>
                      <w:r w:rsidRPr="009F05D8">
                        <w:rPr>
                          <w:rFonts w:ascii="Times" w:eastAsia="Batang" w:hAnsi="Times" w:cs="Times New Roman"/>
                          <w:sz w:val="20"/>
                          <w:szCs w:val="20"/>
                        </w:rPr>
                        <w:t>All ports corresponding to ports in an SRS resource can be transmitted coherently</w:t>
                      </w:r>
                    </w:p>
                    <w:p w14:paraId="487454D9" w14:textId="77777777" w:rsidR="009F05D8" w:rsidRPr="009F05D8" w:rsidRDefault="009F05D8" w:rsidP="009F05D8">
                      <w:pPr>
                        <w:numPr>
                          <w:ilvl w:val="0"/>
                          <w:numId w:val="34"/>
                        </w:numPr>
                        <w:tabs>
                          <w:tab w:val="left" w:pos="1440"/>
                        </w:tabs>
                        <w:spacing w:after="0" w:line="240" w:lineRule="auto"/>
                        <w:rPr>
                          <w:rFonts w:ascii="Times" w:eastAsia="Batang" w:hAnsi="Times" w:cs="Times New Roman"/>
                          <w:sz w:val="20"/>
                          <w:szCs w:val="20"/>
                        </w:rPr>
                      </w:pPr>
                      <w:r w:rsidRPr="009F05D8">
                        <w:rPr>
                          <w:rFonts w:ascii="Times" w:eastAsia="Batang" w:hAnsi="Times" w:cs="Times New Roman"/>
                          <w:sz w:val="20"/>
                          <w:szCs w:val="20"/>
                        </w:rPr>
                        <w:t>Non-coherence</w:t>
                      </w:r>
                    </w:p>
                    <w:p w14:paraId="31E7F328" w14:textId="77777777" w:rsidR="009F05D8" w:rsidRPr="009F05D8" w:rsidRDefault="009F05D8" w:rsidP="009F05D8">
                      <w:pPr>
                        <w:numPr>
                          <w:ilvl w:val="1"/>
                          <w:numId w:val="34"/>
                        </w:numPr>
                        <w:tabs>
                          <w:tab w:val="left" w:pos="1440"/>
                        </w:tabs>
                        <w:spacing w:after="0" w:line="240" w:lineRule="auto"/>
                        <w:rPr>
                          <w:rFonts w:ascii="Times" w:eastAsia="Batang" w:hAnsi="Times" w:cs="Times New Roman"/>
                          <w:sz w:val="20"/>
                          <w:szCs w:val="20"/>
                        </w:rPr>
                      </w:pPr>
                      <w:r w:rsidRPr="009F05D8">
                        <w:rPr>
                          <w:rFonts w:ascii="Times" w:eastAsia="Batang" w:hAnsi="Times" w:cs="Times New Roman"/>
                          <w:sz w:val="20"/>
                          <w:szCs w:val="20"/>
                        </w:rPr>
                        <w:t>All ports corresponding to ports in an SRS resource are not transmitted coherently</w:t>
                      </w:r>
                    </w:p>
                    <w:p w14:paraId="2A6815B5" w14:textId="77777777" w:rsidR="009F05D8" w:rsidRPr="009F05D8" w:rsidRDefault="009F05D8" w:rsidP="009F05D8">
                      <w:pPr>
                        <w:numPr>
                          <w:ilvl w:val="0"/>
                          <w:numId w:val="34"/>
                        </w:numPr>
                        <w:tabs>
                          <w:tab w:val="left" w:pos="1440"/>
                        </w:tabs>
                        <w:spacing w:after="0" w:line="240" w:lineRule="auto"/>
                        <w:rPr>
                          <w:rFonts w:ascii="Times" w:eastAsia="Batang" w:hAnsi="Times" w:cs="Times New Roman"/>
                          <w:sz w:val="20"/>
                          <w:szCs w:val="20"/>
                        </w:rPr>
                      </w:pPr>
                      <w:r w:rsidRPr="009F05D8">
                        <w:rPr>
                          <w:rFonts w:ascii="Times" w:eastAsia="Batang" w:hAnsi="Times" w:cs="Times New Roman"/>
                          <w:sz w:val="20"/>
                          <w:szCs w:val="20"/>
                        </w:rPr>
                        <w:t>Partial coherence</w:t>
                      </w:r>
                    </w:p>
                    <w:p w14:paraId="761581DD" w14:textId="492824FB" w:rsidR="009F05D8" w:rsidRDefault="009F05D8" w:rsidP="009F05D8">
                      <w:pPr>
                        <w:numPr>
                          <w:ilvl w:val="1"/>
                          <w:numId w:val="34"/>
                        </w:numPr>
                        <w:tabs>
                          <w:tab w:val="left" w:pos="1440"/>
                        </w:tabs>
                        <w:spacing w:after="0" w:line="240" w:lineRule="auto"/>
                        <w:rPr>
                          <w:rFonts w:ascii="Times" w:eastAsia="Batang" w:hAnsi="Times" w:cs="Times New Roman"/>
                          <w:sz w:val="20"/>
                          <w:szCs w:val="20"/>
                        </w:rPr>
                      </w:pPr>
                      <w:r w:rsidRPr="009F05D8">
                        <w:rPr>
                          <w:rFonts w:ascii="Times" w:eastAsia="Batang" w:hAnsi="Times" w:cs="Times New Roman"/>
                          <w:sz w:val="20"/>
                          <w:szCs w:val="20"/>
                        </w:rPr>
                        <w:t>Ports pairs corresponding to ports in an SRS resource can be transmitted coherently</w:t>
                      </w:r>
                    </w:p>
                    <w:p w14:paraId="241F887A" w14:textId="77777777" w:rsidR="009F05D8" w:rsidRPr="009F05D8" w:rsidRDefault="009F05D8" w:rsidP="009F05D8">
                      <w:pPr>
                        <w:tabs>
                          <w:tab w:val="left" w:pos="1440"/>
                        </w:tabs>
                        <w:spacing w:after="0" w:line="240" w:lineRule="auto"/>
                        <w:rPr>
                          <w:rFonts w:ascii="Times" w:eastAsia="Batang" w:hAnsi="Times" w:cs="Times New Roman"/>
                          <w:sz w:val="20"/>
                          <w:szCs w:val="20"/>
                        </w:rPr>
                      </w:pPr>
                    </w:p>
                    <w:p w14:paraId="159194A0" w14:textId="77777777" w:rsidR="004D082F" w:rsidRPr="00206524" w:rsidRDefault="004D082F" w:rsidP="004D082F">
                      <w:pPr>
                        <w:spacing w:after="0"/>
                        <w:rPr>
                          <w:rFonts w:eastAsia="MS Mincho"/>
                          <w:b/>
                          <w:sz w:val="20"/>
                          <w:highlight w:val="green"/>
                          <w:u w:val="single"/>
                          <w:lang w:eastAsia="ja-JP"/>
                        </w:rPr>
                      </w:pPr>
                      <w:r w:rsidRPr="00206524">
                        <w:rPr>
                          <w:rFonts w:eastAsia="MS Mincho"/>
                          <w:b/>
                          <w:sz w:val="20"/>
                          <w:highlight w:val="green"/>
                          <w:u w:val="single"/>
                          <w:lang w:eastAsia="ja-JP"/>
                        </w:rPr>
                        <w:t>Agreement:</w:t>
                      </w:r>
                    </w:p>
                    <w:p w14:paraId="0CFF6BE9" w14:textId="77777777" w:rsidR="004D082F" w:rsidRPr="00F12A42" w:rsidRDefault="004D082F" w:rsidP="004D082F">
                      <w:pPr>
                        <w:numPr>
                          <w:ilvl w:val="0"/>
                          <w:numId w:val="33"/>
                        </w:numPr>
                        <w:spacing w:after="0" w:line="240" w:lineRule="auto"/>
                        <w:rPr>
                          <w:lang w:eastAsia="x-none"/>
                        </w:rPr>
                      </w:pPr>
                      <w:r w:rsidRPr="00F12A42">
                        <w:rPr>
                          <w:lang w:eastAsia="x-none"/>
                        </w:rPr>
                        <w:t>In RAN1#91, decision will be made whether, in addition to codebook based transmission using one SRS resource, codebook based transmission using multiple SRS resource including non-coherent inter-SRS resource transmission is supported</w:t>
                      </w:r>
                    </w:p>
                    <w:p w14:paraId="3DDB7C72" w14:textId="77777777" w:rsidR="004D082F" w:rsidRPr="00F12A42" w:rsidRDefault="004D082F" w:rsidP="004D082F">
                      <w:pPr>
                        <w:numPr>
                          <w:ilvl w:val="1"/>
                          <w:numId w:val="33"/>
                        </w:numPr>
                        <w:spacing w:after="0" w:line="240" w:lineRule="auto"/>
                        <w:rPr>
                          <w:lang w:eastAsia="x-none"/>
                        </w:rPr>
                      </w:pPr>
                      <w:r w:rsidRPr="00F12A42">
                        <w:rPr>
                          <w:lang w:eastAsia="x-none"/>
                        </w:rPr>
                        <w:t xml:space="preserve">Non-coherent inter-SRS resource transmission: </w:t>
                      </w:r>
                    </w:p>
                    <w:p w14:paraId="28420119" w14:textId="77777777" w:rsidR="004D082F" w:rsidRPr="00F12A42" w:rsidRDefault="004D082F" w:rsidP="004D082F">
                      <w:pPr>
                        <w:numPr>
                          <w:ilvl w:val="2"/>
                          <w:numId w:val="33"/>
                        </w:numPr>
                        <w:spacing w:after="0" w:line="240" w:lineRule="auto"/>
                        <w:rPr>
                          <w:lang w:eastAsia="x-none"/>
                        </w:rPr>
                      </w:pPr>
                      <w:r w:rsidRPr="00F12A42">
                        <w:rPr>
                          <w:lang w:eastAsia="x-none"/>
                        </w:rPr>
                        <w:t>FFS: use of two DCI, with one TPMI per DCI</w:t>
                      </w:r>
                    </w:p>
                    <w:p w14:paraId="0730F434" w14:textId="77777777" w:rsidR="004D082F" w:rsidRPr="00F12A42" w:rsidRDefault="004D082F" w:rsidP="004D082F">
                      <w:pPr>
                        <w:numPr>
                          <w:ilvl w:val="2"/>
                          <w:numId w:val="33"/>
                        </w:numPr>
                        <w:spacing w:after="0" w:line="240" w:lineRule="auto"/>
                        <w:rPr>
                          <w:lang w:eastAsia="x-none"/>
                        </w:rPr>
                      </w:pPr>
                      <w:r w:rsidRPr="00F12A42">
                        <w:rPr>
                          <w:lang w:eastAsia="x-none"/>
                        </w:rPr>
                        <w:t xml:space="preserve">One TPMI/TRI per SRS resource is signaled </w:t>
                      </w:r>
                    </w:p>
                    <w:p w14:paraId="0D2B4B19" w14:textId="4DAE4427" w:rsidR="00DB1DB6" w:rsidRPr="009F05D8" w:rsidRDefault="004D082F" w:rsidP="009F05D8">
                      <w:pPr>
                        <w:numPr>
                          <w:ilvl w:val="2"/>
                          <w:numId w:val="33"/>
                        </w:numPr>
                        <w:spacing w:after="0" w:line="240" w:lineRule="auto"/>
                        <w:rPr>
                          <w:lang w:eastAsia="x-none"/>
                        </w:rPr>
                      </w:pPr>
                      <w:r w:rsidRPr="00F12A42">
                        <w:rPr>
                          <w:lang w:eastAsia="x-none"/>
                        </w:rPr>
                        <w:t>Note: Indication of selection of multiple SRS resources was agreed</w:t>
                      </w:r>
                    </w:p>
                  </w:txbxContent>
                </v:textbox>
                <w10:anchorlock/>
              </v:shape>
            </w:pict>
          </mc:Fallback>
        </mc:AlternateContent>
      </w:r>
    </w:p>
    <w:p w14:paraId="11CB42EA" w14:textId="06CB088C" w:rsidR="0071660F" w:rsidRPr="006E1F3D" w:rsidRDefault="0071660F" w:rsidP="0071660F">
      <w:pPr>
        <w:pStyle w:val="BodyText"/>
      </w:pPr>
      <w:bookmarkStart w:id="3" w:name="_Ref178064866"/>
      <w:r w:rsidRPr="006E1F3D">
        <w:t xml:space="preserve">In this contribution, we </w:t>
      </w:r>
      <w:r w:rsidR="00206524" w:rsidRPr="006E1F3D">
        <w:t xml:space="preserve">consider the design and signaling of multiple TPMI based codebook transmission to facilitate UEs with partial coherence capabilities that support multiple SRS resources to maximize their performance gains. </w:t>
      </w:r>
      <w:r w:rsidR="006E1F3D">
        <w:t xml:space="preserve">Example use cases, </w:t>
      </w:r>
      <w:r w:rsidR="00F53582">
        <w:t xml:space="preserve">constraints on the number of layers and joint SRS resource transmission, interaction with beam management, </w:t>
      </w:r>
      <w:r w:rsidR="00206524" w:rsidRPr="006E1F3D">
        <w:t xml:space="preserve">and joint signaling to reduce SRI, TPMI, TRI signaling are considered. </w:t>
      </w:r>
      <w:r w:rsidR="00047A4A">
        <w:t xml:space="preserve">  Further details of performance and UE implementation aspects are given in a companion paper </w:t>
      </w:r>
      <w:r w:rsidR="000518E0">
        <w:fldChar w:fldCharType="begin"/>
      </w:r>
      <w:r w:rsidR="000518E0">
        <w:instrText xml:space="preserve"> REF _Ref474167551 \r \h </w:instrText>
      </w:r>
      <w:r w:rsidR="000518E0">
        <w:fldChar w:fldCharType="separate"/>
      </w:r>
      <w:r w:rsidR="00352325">
        <w:t>[1]</w:t>
      </w:r>
      <w:r w:rsidR="000518E0">
        <w:fldChar w:fldCharType="end"/>
      </w:r>
      <w:r w:rsidR="00856A4E">
        <w:t>.</w:t>
      </w:r>
    </w:p>
    <w:p w14:paraId="3CB8F8BC" w14:textId="77777777" w:rsidR="004000E8" w:rsidRPr="006E1F3D" w:rsidRDefault="004000E8" w:rsidP="00CE0424">
      <w:pPr>
        <w:pStyle w:val="Heading1"/>
        <w:rPr>
          <w:rFonts w:asciiTheme="minorHAnsi" w:hAnsiTheme="minorHAnsi"/>
        </w:rPr>
      </w:pPr>
      <w:r w:rsidRPr="006E1F3D">
        <w:rPr>
          <w:rFonts w:asciiTheme="minorHAnsi" w:hAnsiTheme="minorHAnsi"/>
        </w:rPr>
        <w:lastRenderedPageBreak/>
        <w:t>Discussion</w:t>
      </w:r>
      <w:bookmarkEnd w:id="3"/>
    </w:p>
    <w:p w14:paraId="79F3D930" w14:textId="0740BB25" w:rsidR="00514C76" w:rsidRPr="006E1F3D" w:rsidRDefault="00B70B2D" w:rsidP="00A73E4C">
      <w:pPr>
        <w:pStyle w:val="Heading2"/>
        <w:rPr>
          <w:rFonts w:asciiTheme="minorHAnsi" w:hAnsiTheme="minorHAnsi"/>
        </w:rPr>
      </w:pPr>
      <w:bookmarkStart w:id="4" w:name="_Toc490080433"/>
      <w:bookmarkStart w:id="5" w:name="_Toc490081559"/>
      <w:bookmarkStart w:id="6" w:name="_Toc490080434"/>
      <w:bookmarkStart w:id="7" w:name="_Toc490081560"/>
      <w:bookmarkStart w:id="8" w:name="_Toc490080435"/>
      <w:bookmarkStart w:id="9" w:name="_Toc490081561"/>
      <w:bookmarkStart w:id="10" w:name="_Toc490080436"/>
      <w:bookmarkStart w:id="11" w:name="_Toc490081562"/>
      <w:bookmarkStart w:id="12" w:name="_Toc490080437"/>
      <w:bookmarkStart w:id="13" w:name="_Toc490081563"/>
      <w:bookmarkStart w:id="14" w:name="_Toc490080438"/>
      <w:bookmarkStart w:id="15" w:name="_Toc490081564"/>
      <w:bookmarkStart w:id="16" w:name="_Toc490080439"/>
      <w:bookmarkStart w:id="17" w:name="_Toc490081565"/>
      <w:bookmarkStart w:id="18" w:name="_Toc490080440"/>
      <w:bookmarkStart w:id="19" w:name="_Toc490081566"/>
      <w:bookmarkStart w:id="20" w:name="_Toc490080441"/>
      <w:bookmarkStart w:id="21" w:name="_Toc490081567"/>
      <w:bookmarkStart w:id="22" w:name="_Toc485287595"/>
      <w:bookmarkStart w:id="23" w:name="_Toc485287747"/>
      <w:bookmarkStart w:id="24" w:name="_Toc485288046"/>
      <w:bookmarkStart w:id="25" w:name="_Toc485290989"/>
      <w:bookmarkStart w:id="26" w:name="_Toc485291224"/>
      <w:bookmarkStart w:id="27" w:name="_Toc485291253"/>
      <w:bookmarkStart w:id="28" w:name="_Toc485287596"/>
      <w:bookmarkStart w:id="29" w:name="_Toc485287748"/>
      <w:bookmarkStart w:id="30" w:name="_Toc485288047"/>
      <w:bookmarkStart w:id="31" w:name="_Toc485290990"/>
      <w:bookmarkStart w:id="32" w:name="_Toc485291225"/>
      <w:bookmarkStart w:id="33" w:name="_Toc485291254"/>
      <w:bookmarkStart w:id="34" w:name="_Toc485287597"/>
      <w:bookmarkStart w:id="35" w:name="_Toc485287749"/>
      <w:bookmarkStart w:id="36" w:name="_Toc485288048"/>
      <w:bookmarkStart w:id="37" w:name="_Toc485290991"/>
      <w:bookmarkStart w:id="38" w:name="_Toc485291226"/>
      <w:bookmarkStart w:id="39" w:name="_Toc485291255"/>
      <w:bookmarkStart w:id="40" w:name="_Toc485287598"/>
      <w:bookmarkStart w:id="41" w:name="_Toc485287750"/>
      <w:bookmarkStart w:id="42" w:name="_Toc485288049"/>
      <w:bookmarkStart w:id="43" w:name="_Toc485290992"/>
      <w:bookmarkStart w:id="44" w:name="_Toc485291227"/>
      <w:bookmarkStart w:id="45" w:name="_Toc485291256"/>
      <w:bookmarkStart w:id="46" w:name="_Toc490080453"/>
      <w:bookmarkStart w:id="47" w:name="_Toc49008157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6E1F3D">
        <w:rPr>
          <w:rFonts w:asciiTheme="minorHAnsi" w:hAnsiTheme="minorHAnsi"/>
        </w:rPr>
        <w:t>Partial coherence arrays in UEs</w:t>
      </w:r>
    </w:p>
    <w:p w14:paraId="301CA4B6" w14:textId="265C6BE8" w:rsidR="00C008E5" w:rsidRPr="006E1F3D" w:rsidRDefault="00407CB3" w:rsidP="003B3593">
      <w:pPr>
        <w:rPr>
          <w:lang w:val="en-GB" w:eastAsia="zh-CN"/>
        </w:rPr>
      </w:pPr>
      <w:r w:rsidRPr="006E1F3D">
        <w:rPr>
          <w:lang w:val="en-GB" w:eastAsia="zh-CN"/>
        </w:rPr>
        <w:t xml:space="preserve">Each of the three coherence capabilities of fully coherent, partially coherent, and non-coherent transmission represent a different </w:t>
      </w:r>
      <w:proofErr w:type="spellStart"/>
      <w:r w:rsidRPr="006E1F3D">
        <w:rPr>
          <w:lang w:val="en-GB" w:eastAsia="zh-CN"/>
        </w:rPr>
        <w:t>tradeoff</w:t>
      </w:r>
      <w:proofErr w:type="spellEnd"/>
      <w:r w:rsidRPr="006E1F3D">
        <w:rPr>
          <w:lang w:val="en-GB" w:eastAsia="zh-CN"/>
        </w:rPr>
        <w:t xml:space="preserve"> of UE implementation requirements/complexity vs. performance gain from coherent transmission.  UEs that are capable of fully coherent transmission on all Tx chains can produce the greatest array gain, but require well controlled relative phase between all their Tx c</w:t>
      </w:r>
      <w:r w:rsidR="000518E0">
        <w:rPr>
          <w:lang w:val="en-GB" w:eastAsia="zh-CN"/>
        </w:rPr>
        <w:t>hains.  This implies that the transmit</w:t>
      </w:r>
      <w:r w:rsidRPr="006E1F3D">
        <w:rPr>
          <w:lang w:val="en-GB" w:eastAsia="zh-CN"/>
        </w:rPr>
        <w:t xml:space="preserve"> chains are phase/frequency locked, that power amplifiers are sufficiently linear, etc.  By contrast, UEs only capable of non-coherent transmission do not require well controlled relative phase,</w:t>
      </w:r>
      <w:r w:rsidR="00C008E5" w:rsidRPr="006E1F3D">
        <w:rPr>
          <w:lang w:val="en-GB" w:eastAsia="zh-CN"/>
        </w:rPr>
        <w:t xml:space="preserve"> relaxing requirements on phase/frequency locking and PA linearity substantially.  Partially coherent arrays represent middle ground, wherein subsets of arrays can maintain well controlled relative phase.  UEs might for example have dual polarized pairs of elements driven by Tx chains in close proximity, but another pair of elements in another part of the UE, such that the dual polarized elements can have well controlled relative phase, but the phase between the pairs does not.  </w:t>
      </w:r>
      <w:proofErr w:type="spellStart"/>
      <w:r w:rsidR="00C008E5" w:rsidRPr="006E1F3D">
        <w:rPr>
          <w:lang w:val="en-GB" w:eastAsia="zh-CN"/>
        </w:rPr>
        <w:t>Furthemore</w:t>
      </w:r>
      <w:proofErr w:type="spellEnd"/>
      <w:r w:rsidR="00C008E5" w:rsidRPr="006E1F3D">
        <w:rPr>
          <w:lang w:val="en-GB" w:eastAsia="zh-CN"/>
        </w:rPr>
        <w:t xml:space="preserve">, if such arrays are used at higher frequencies, they may also use </w:t>
      </w:r>
      <w:proofErr w:type="spellStart"/>
      <w:r w:rsidR="00C008E5" w:rsidRPr="006E1F3D">
        <w:rPr>
          <w:lang w:val="en-GB" w:eastAsia="zh-CN"/>
        </w:rPr>
        <w:t>analog</w:t>
      </w:r>
      <w:proofErr w:type="spellEnd"/>
      <w:r w:rsidR="00C008E5" w:rsidRPr="006E1F3D">
        <w:rPr>
          <w:lang w:val="en-GB" w:eastAsia="zh-CN"/>
        </w:rPr>
        <w:t xml:space="preserve"> beamforming on each of the dual polarized elements.  </w:t>
      </w:r>
      <w:r w:rsidR="00514C76" w:rsidRPr="006E1F3D">
        <w:rPr>
          <w:lang w:val="en-GB" w:eastAsia="zh-CN"/>
        </w:rPr>
        <w:t xml:space="preserve">Such a UE can be visualized as shown below, where 4 </w:t>
      </w:r>
      <w:proofErr w:type="spellStart"/>
      <w:r w:rsidR="00514C76" w:rsidRPr="006E1F3D">
        <w:rPr>
          <w:lang w:val="en-GB" w:eastAsia="zh-CN"/>
        </w:rPr>
        <w:t>analog</w:t>
      </w:r>
      <w:proofErr w:type="spellEnd"/>
      <w:r w:rsidR="00514C76" w:rsidRPr="006E1F3D">
        <w:rPr>
          <w:lang w:val="en-GB" w:eastAsia="zh-CN"/>
        </w:rPr>
        <w:t xml:space="preserve"> beams are assumed to be supported by each of the antenna subsets, and where each Tx chain in the subset drives one of two polarizations within each beam.</w:t>
      </w:r>
    </w:p>
    <w:p w14:paraId="013F7DEC" w14:textId="77777777" w:rsidR="00514C76" w:rsidRPr="006E1F3D" w:rsidRDefault="00FF32CB" w:rsidP="00514C76">
      <w:pPr>
        <w:keepNext/>
        <w:spacing w:after="0"/>
        <w:jc w:val="center"/>
      </w:pPr>
      <w:r w:rsidRPr="006E1F3D">
        <w:rPr>
          <w:noProof/>
        </w:rPr>
        <w:drawing>
          <wp:inline distT="0" distB="0" distL="0" distR="0" wp14:anchorId="2AFEEC5E" wp14:editId="10BE8C85">
            <wp:extent cx="3482381" cy="2319600"/>
            <wp:effectExtent l="0" t="0" r="3810" b="508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98429" cy="2330290"/>
                    </a:xfrm>
                    <a:prstGeom prst="rect">
                      <a:avLst/>
                    </a:prstGeom>
                  </pic:spPr>
                </pic:pic>
              </a:graphicData>
            </a:graphic>
          </wp:inline>
        </w:drawing>
      </w:r>
    </w:p>
    <w:p w14:paraId="7C1B2881" w14:textId="7B6BA6D5" w:rsidR="00C008E5" w:rsidRPr="006E1F3D" w:rsidRDefault="00514C76" w:rsidP="00514C76">
      <w:pPr>
        <w:pStyle w:val="Caption"/>
        <w:rPr>
          <w:lang w:val="en-GB" w:eastAsia="zh-CN"/>
        </w:rPr>
      </w:pPr>
      <w:bookmarkStart w:id="48" w:name="_Ref498548295"/>
      <w:r w:rsidRPr="006E1F3D">
        <w:t xml:space="preserve">Figure </w:t>
      </w:r>
      <w:fldSimple w:instr=" SEQ Figure \* ARABIC ">
        <w:r w:rsidR="00352325">
          <w:rPr>
            <w:noProof/>
          </w:rPr>
          <w:t>1</w:t>
        </w:r>
      </w:fldSimple>
      <w:bookmarkEnd w:id="48"/>
      <w:r w:rsidRPr="006E1F3D">
        <w:t>: Partially Coherent UE with Two Antenna Subsets</w:t>
      </w:r>
    </w:p>
    <w:p w14:paraId="5ADEE0FD" w14:textId="602C4343" w:rsidR="00407CB3" w:rsidRPr="006E1F3D" w:rsidRDefault="00C008E5" w:rsidP="003B3593">
      <w:pPr>
        <w:rPr>
          <w:lang w:val="en-GB" w:eastAsia="zh-CN"/>
        </w:rPr>
      </w:pPr>
      <w:r w:rsidRPr="006E1F3D">
        <w:rPr>
          <w:lang w:val="en-GB" w:eastAsia="zh-CN"/>
        </w:rPr>
        <w:t xml:space="preserve">In order to get the greatest precoding gain for such arrays, a codebook can be used to inform the UE how to </w:t>
      </w:r>
      <w:proofErr w:type="spellStart"/>
      <w:r w:rsidRPr="006E1F3D">
        <w:rPr>
          <w:lang w:val="en-GB" w:eastAsia="zh-CN"/>
        </w:rPr>
        <w:t>cophase</w:t>
      </w:r>
      <w:proofErr w:type="spellEnd"/>
      <w:r w:rsidRPr="006E1F3D">
        <w:rPr>
          <w:lang w:val="en-GB" w:eastAsia="zh-CN"/>
        </w:rPr>
        <w:t xml:space="preserve"> the pairs of elements </w:t>
      </w:r>
      <w:r w:rsidR="00514C76" w:rsidRPr="006E1F3D">
        <w:rPr>
          <w:lang w:val="en-GB" w:eastAsia="zh-CN"/>
        </w:rPr>
        <w:t>within each beam in each antenna subset</w:t>
      </w:r>
      <w:r w:rsidRPr="006E1F3D">
        <w:rPr>
          <w:lang w:val="en-GB" w:eastAsia="zh-CN"/>
        </w:rPr>
        <w:t xml:space="preserve">.  </w:t>
      </w:r>
      <w:r w:rsidR="00514C76" w:rsidRPr="006E1F3D">
        <w:rPr>
          <w:lang w:val="en-GB" w:eastAsia="zh-CN"/>
        </w:rPr>
        <w:t xml:space="preserve">  This requires a TPMI corresponding to each subset.  Furthermore, a mechanism to select the beam for each antenna subset is also needed.  </w:t>
      </w:r>
      <w:r w:rsidR="00B70B2D" w:rsidRPr="006E1F3D">
        <w:rPr>
          <w:lang w:val="en-GB" w:eastAsia="zh-CN"/>
        </w:rPr>
        <w:t>By using this kind of hybrid array</w:t>
      </w:r>
      <w:r w:rsidR="00514C76" w:rsidRPr="006E1F3D">
        <w:rPr>
          <w:lang w:val="en-GB" w:eastAsia="zh-CN"/>
        </w:rPr>
        <w:t xml:space="preserve">, one or two spatial layers can be transmitted from each antenna subset obtaining precoding gain for each subset, while the maximum number of layers can be transmitted from the UE to enable high peak throughput without requiring the complexity of supporting phase coherence between the antenna subsets. </w:t>
      </w:r>
    </w:p>
    <w:p w14:paraId="1C3A373B" w14:textId="770FD452" w:rsidR="0071660F" w:rsidRPr="006E1F3D" w:rsidRDefault="006A6143" w:rsidP="00A73E4C">
      <w:pPr>
        <w:pStyle w:val="Heading2"/>
        <w:rPr>
          <w:rFonts w:asciiTheme="minorHAnsi" w:hAnsiTheme="minorHAnsi"/>
        </w:rPr>
      </w:pPr>
      <w:r w:rsidRPr="006E1F3D">
        <w:rPr>
          <w:rFonts w:asciiTheme="minorHAnsi" w:hAnsiTheme="minorHAnsi"/>
        </w:rPr>
        <w:lastRenderedPageBreak/>
        <w:t>Multi-TPMI based operation</w:t>
      </w:r>
      <w:r w:rsidR="00AF4DAB" w:rsidRPr="006E1F3D">
        <w:rPr>
          <w:rFonts w:asciiTheme="minorHAnsi" w:hAnsiTheme="minorHAnsi"/>
        </w:rPr>
        <w:t xml:space="preserve"> and signalling mechanisms</w:t>
      </w:r>
    </w:p>
    <w:p w14:paraId="7C27A38C" w14:textId="5B634332" w:rsidR="00734F30" w:rsidRPr="006E1F3D" w:rsidRDefault="000A22D6" w:rsidP="00620FD4">
      <w:r w:rsidRPr="006E1F3D">
        <w:t>Since codebooks are designed to apply to an SRS resource, i</w:t>
      </w:r>
      <w:r w:rsidR="00734F30" w:rsidRPr="006E1F3D">
        <w:t>t is natural to use a</w:t>
      </w:r>
      <w:r w:rsidRPr="006E1F3D">
        <w:t xml:space="preserve">n SRS resource for each group of ports that can be combined coherently, to use a </w:t>
      </w:r>
      <w:r w:rsidR="00734F30" w:rsidRPr="006E1F3D">
        <w:t xml:space="preserve">TPMI </w:t>
      </w:r>
      <w:r w:rsidRPr="006E1F3D">
        <w:t xml:space="preserve">on each of these </w:t>
      </w:r>
      <w:r w:rsidR="00734F30" w:rsidRPr="006E1F3D">
        <w:t>SRS resou</w:t>
      </w:r>
      <w:r w:rsidRPr="006E1F3D">
        <w:t xml:space="preserve">rce, and to non-coherently combine across the SRS resources.  </w:t>
      </w:r>
    </w:p>
    <w:p w14:paraId="6CA2E585" w14:textId="0DF0CA6D" w:rsidR="00620FD4" w:rsidRPr="006E1F3D" w:rsidRDefault="00620FD4" w:rsidP="00620FD4">
      <w:r w:rsidRPr="006E1F3D">
        <w:t>Since</w:t>
      </w:r>
      <w:r w:rsidR="000A22D6" w:rsidRPr="006E1F3D">
        <w:t xml:space="preserve"> at most 4 layer transmission is supported in Rel-15 for codebook based precoding using one TPMI</w:t>
      </w:r>
      <w:r w:rsidRPr="006E1F3D">
        <w:t xml:space="preserve">, it seems reasonable to assume that the total number of SRS ports indicated by SRI should be no more than 4. Otherwise, a </w:t>
      </w:r>
      <w:r w:rsidR="000A22D6" w:rsidRPr="006E1F3D">
        <w:t xml:space="preserve">fully </w:t>
      </w:r>
      <w:r w:rsidRPr="006E1F3D">
        <w:t>codebook design for 8 ports</w:t>
      </w:r>
      <w:r w:rsidR="000A22D6" w:rsidRPr="006E1F3D">
        <w:t xml:space="preserve"> should also be designed</w:t>
      </w:r>
      <w:r w:rsidRPr="006E1F3D">
        <w:t xml:space="preserve">, </w:t>
      </w:r>
      <w:r w:rsidR="00E646DC" w:rsidRPr="006E1F3D">
        <w:t>to fully exploit the gains possible in 8 Tx UE architectures</w:t>
      </w:r>
      <w:r w:rsidR="000A22D6" w:rsidRPr="006E1F3D">
        <w:t xml:space="preserve">.  However, </w:t>
      </w:r>
      <w:r w:rsidRPr="006E1F3D">
        <w:t xml:space="preserve">which does not seem to fit in the scope of Rel-15.  </w:t>
      </w:r>
    </w:p>
    <w:p w14:paraId="43060734" w14:textId="6786082D" w:rsidR="00620FD4" w:rsidRPr="006E1F3D" w:rsidRDefault="00620FD4" w:rsidP="00620FD4">
      <w:r w:rsidRPr="006E1F3D">
        <w:t xml:space="preserve">If multiple TPMI indicate a total of 4 ports or less, it is possible to aggregate 3 ports: one SRS resource with one port and another with two ports.  However, a pair of two port resources can achieve the same precoding given that a selection component is used.  A pair of 2 port resources wastes 1 of 4 SRS ports, but only in the case where the UE is configured with 3 ports.  Given that a 3 port SRS resource was not defined for Rel-15, this </w:t>
      </w:r>
      <w:r w:rsidR="00E646DC" w:rsidRPr="006E1F3D">
        <w:t xml:space="preserve">combination </w:t>
      </w:r>
      <w:r w:rsidRPr="006E1F3D">
        <w:t>does not seem essential to support.</w:t>
      </w:r>
    </w:p>
    <w:p w14:paraId="71E17DC5" w14:textId="5E24CE52" w:rsidR="000A22D6" w:rsidRPr="006E1F3D" w:rsidRDefault="000A22D6" w:rsidP="000A22D6">
      <w:r w:rsidRPr="006E1F3D">
        <w:t xml:space="preserve">Therefore, it should be possible for the TRP to perform non-coherent transmission between SRS resources by feeding back </w:t>
      </w:r>
      <w:r w:rsidR="00E646DC" w:rsidRPr="006E1F3D">
        <w:t>2</w:t>
      </w:r>
      <w:r w:rsidRPr="006E1F3D">
        <w:t xml:space="preserve"> TPMIs</w:t>
      </w:r>
      <w:r w:rsidR="00E646DC" w:rsidRPr="006E1F3D">
        <w:t xml:space="preserve"> for a 2 port codebook</w:t>
      </w:r>
      <w:r w:rsidRPr="006E1F3D">
        <w:t>, where each of the signaled TPMIs corresponds to one indicated SRS resource.</w:t>
      </w:r>
    </w:p>
    <w:p w14:paraId="0E0AD24E" w14:textId="77777777" w:rsidR="00244942" w:rsidRPr="006E1F3D" w:rsidRDefault="00244942" w:rsidP="00A010D3">
      <w:r w:rsidRPr="006E1F3D">
        <w:t xml:space="preserve">There are two possible approaches to selecting the beams: </w:t>
      </w:r>
    </w:p>
    <w:p w14:paraId="35C80DBA" w14:textId="37D12636" w:rsidR="00244942" w:rsidRPr="006E1F3D" w:rsidRDefault="00244942" w:rsidP="00FF2315">
      <w:pPr>
        <w:pStyle w:val="ListParagraph"/>
        <w:numPr>
          <w:ilvl w:val="0"/>
          <w:numId w:val="35"/>
        </w:numPr>
        <w:spacing w:after="0"/>
        <w:rPr>
          <w:rFonts w:asciiTheme="minorHAnsi" w:hAnsiTheme="minorHAnsi"/>
          <w:i/>
        </w:rPr>
      </w:pPr>
      <w:r w:rsidRPr="006E1F3D">
        <w:rPr>
          <w:rFonts w:asciiTheme="minorHAnsi" w:hAnsiTheme="minorHAnsi"/>
          <w:i/>
        </w:rPr>
        <w:t>Select the beams dynamically at the same rate as TPMI</w:t>
      </w:r>
    </w:p>
    <w:p w14:paraId="6DB3AA40" w14:textId="69270BF3" w:rsidR="00B403C8" w:rsidRPr="00FF2315" w:rsidRDefault="00B403C8" w:rsidP="00FF2315">
      <w:pPr>
        <w:ind w:left="360"/>
      </w:pPr>
      <w:r w:rsidRPr="00FF2315">
        <w:t xml:space="preserve">SRI selects up to 2 SRS resources from a larger pool of SRS resources using both SRI and TPMI/TRI in an uplink grant for PUSCH.  This means that more bits are used in DCI, but beam tracking can run at the slot rate.  However, as will be discussed further below, the overhead </w:t>
      </w:r>
      <w:r w:rsidR="008D3585" w:rsidRPr="00FF2315">
        <w:t xml:space="preserve">from SRI+TPMI/TRI is 6, 9, or </w:t>
      </w:r>
      <w:r w:rsidR="00035A40" w:rsidRPr="00FF2315">
        <w:t xml:space="preserve">11 bits, depending on if 2, 4, or 8 SRS resources are used.  This is quite comparable to the 6 bits needed for 4 layer codebook based transmission </w:t>
      </w:r>
      <w:r w:rsidR="000518E0" w:rsidRPr="00FF2315">
        <w:fldChar w:fldCharType="begin"/>
      </w:r>
      <w:r w:rsidR="000518E0" w:rsidRPr="00FF2315">
        <w:instrText xml:space="preserve"> REF _Ref498551006 \r \h </w:instrText>
      </w:r>
      <w:r w:rsidR="000518E0" w:rsidRPr="00FF2315">
        <w:fldChar w:fldCharType="separate"/>
      </w:r>
      <w:r w:rsidR="00352325">
        <w:t>[2</w:t>
      </w:r>
      <w:r w:rsidR="00352325">
        <w:t>]</w:t>
      </w:r>
      <w:r w:rsidR="000518E0" w:rsidRPr="00FF2315">
        <w:fldChar w:fldCharType="end"/>
      </w:r>
      <w:r w:rsidR="00FF2315">
        <w:t>, and lower than if SRI is signaled independently from TPMI/TRI.</w:t>
      </w:r>
    </w:p>
    <w:p w14:paraId="45C00DC2" w14:textId="7EFD5679" w:rsidR="000A22D6" w:rsidRPr="006E1F3D" w:rsidRDefault="00244942" w:rsidP="00FF2315">
      <w:pPr>
        <w:pStyle w:val="ListParagraph"/>
        <w:numPr>
          <w:ilvl w:val="0"/>
          <w:numId w:val="35"/>
        </w:numPr>
        <w:spacing w:after="0"/>
        <w:rPr>
          <w:rFonts w:asciiTheme="minorHAnsi" w:hAnsiTheme="minorHAnsi"/>
          <w:i/>
        </w:rPr>
      </w:pPr>
      <w:proofErr w:type="spellStart"/>
      <w:r w:rsidRPr="006E1F3D">
        <w:rPr>
          <w:rFonts w:asciiTheme="minorHAnsi" w:hAnsiTheme="minorHAnsi"/>
          <w:i/>
        </w:rPr>
        <w:t>Downselect</w:t>
      </w:r>
      <w:proofErr w:type="spellEnd"/>
      <w:r w:rsidRPr="006E1F3D">
        <w:rPr>
          <w:rFonts w:asciiTheme="minorHAnsi" w:hAnsiTheme="minorHAnsi"/>
          <w:i/>
        </w:rPr>
        <w:t xml:space="preserve"> the beams them in a prior </w:t>
      </w:r>
      <w:r w:rsidR="008D3585" w:rsidRPr="006E1F3D">
        <w:rPr>
          <w:rFonts w:asciiTheme="minorHAnsi" w:hAnsiTheme="minorHAnsi"/>
          <w:i/>
        </w:rPr>
        <w:t xml:space="preserve">UL </w:t>
      </w:r>
      <w:r w:rsidRPr="006E1F3D">
        <w:rPr>
          <w:rFonts w:asciiTheme="minorHAnsi" w:hAnsiTheme="minorHAnsi"/>
          <w:i/>
        </w:rPr>
        <w:t>beam management step.</w:t>
      </w:r>
    </w:p>
    <w:p w14:paraId="2AFA71AD" w14:textId="67860F09" w:rsidR="009B7998" w:rsidRPr="00FF2315" w:rsidRDefault="008D3585" w:rsidP="00FF2315">
      <w:pPr>
        <w:ind w:left="360"/>
      </w:pPr>
      <w:r w:rsidRPr="00FF2315">
        <w:t>UL b</w:t>
      </w:r>
      <w:r w:rsidR="00035A40" w:rsidRPr="00FF2315">
        <w:t>eam management could be used to select which SRS resources to use</w:t>
      </w:r>
      <w:r w:rsidRPr="00FF2315">
        <w:t xml:space="preserve"> from the larger pool, and </w:t>
      </w:r>
      <w:r w:rsidR="00035A40" w:rsidRPr="00FF2315">
        <w:t>then at most 2 SRS resources are needed</w:t>
      </w:r>
      <w:r w:rsidRPr="00FF2315">
        <w:t>.  Then 6 bits are needed to jointly signal SRI, TPMI, and TRI, reducing the overhead for each PUSCH grant.  UL beam management could also run at the slot rate</w:t>
      </w:r>
      <w:r w:rsidR="005C40EC" w:rsidRPr="00FF2315">
        <w:t>, but would require TCI or SRI in DCI with comparable overhead to that above, which defeats the purpose of splitting beam management from the PUSCH grants.  Therefore, this case should use higher layer based UL beam management, which uses much more overhead per update that physical layer signaling.  Consequently, it should be one or more orders of magnitude slower than dynamic beam selection.</w:t>
      </w:r>
    </w:p>
    <w:p w14:paraId="1CFBC535" w14:textId="442D2E63" w:rsidR="009B7998" w:rsidRPr="006E1F3D" w:rsidRDefault="009B7998" w:rsidP="009B7998">
      <w:r w:rsidRPr="006E1F3D">
        <w:t xml:space="preserve">Each antenna subset in the example </w:t>
      </w:r>
      <w:r w:rsidR="00C57AB5" w:rsidRPr="006E1F3D">
        <w:t xml:space="preserve">of </w:t>
      </w:r>
      <w:r w:rsidR="00C57AB5" w:rsidRPr="006E1F3D">
        <w:fldChar w:fldCharType="begin"/>
      </w:r>
      <w:r w:rsidR="00C57AB5" w:rsidRPr="006E1F3D">
        <w:instrText xml:space="preserve"> REF _Ref498548295 \h </w:instrText>
      </w:r>
      <w:r w:rsidR="006E1F3D">
        <w:instrText xml:space="preserve"> \* MERGEFORMAT </w:instrText>
      </w:r>
      <w:r w:rsidR="00C57AB5" w:rsidRPr="006E1F3D">
        <w:fldChar w:fldCharType="separate"/>
      </w:r>
      <w:r w:rsidR="00352325" w:rsidRPr="006E1F3D">
        <w:t xml:space="preserve">Figure </w:t>
      </w:r>
      <w:r w:rsidR="00352325">
        <w:rPr>
          <w:noProof/>
        </w:rPr>
        <w:t>1</w:t>
      </w:r>
      <w:r w:rsidR="00C57AB5" w:rsidRPr="006E1F3D">
        <w:fldChar w:fldCharType="end"/>
      </w:r>
      <w:r w:rsidR="00C57AB5" w:rsidRPr="006E1F3D">
        <w:t xml:space="preserve"> </w:t>
      </w:r>
      <w:r w:rsidRPr="006E1F3D">
        <w:t xml:space="preserve">above can transmit on only one of 4 beams at a time.  Since the beams map to SRS resources, the gNB needs to constrain its selection of the SRS resources accordingly.  This is true for both the cases above, although at different times.  When SRI+TPMI/TRI is used with more than 2 SRS resources, the gNB must select the </w:t>
      </w:r>
      <w:r w:rsidR="007625A5" w:rsidRPr="006E1F3D">
        <w:t xml:space="preserve">2 </w:t>
      </w:r>
      <w:r w:rsidRPr="006E1F3D">
        <w:t xml:space="preserve">resources </w:t>
      </w:r>
      <w:r w:rsidR="007625A5" w:rsidRPr="006E1F3D">
        <w:t xml:space="preserve">that can be transmitted simultaneously.  Similar when beam management is used to sweep the two antenna subsets simultaneously, pairs of SRS resource are transmitted simultaneously, and the proper ones must be </w:t>
      </w:r>
      <w:r w:rsidR="007625A5" w:rsidRPr="006E1F3D">
        <w:lastRenderedPageBreak/>
        <w:t>selected.  However, once the beam management is complete, the two selected SRS resources selected are those that can be transmitted simultaneously, and no additional constraint is needed.</w:t>
      </w:r>
    </w:p>
    <w:p w14:paraId="00E0B2E4" w14:textId="2C89D6E2" w:rsidR="00C57AB5" w:rsidRPr="006E1F3D" w:rsidRDefault="00C57AB5" w:rsidP="009B7998">
      <w:r w:rsidRPr="006E1F3D">
        <w:t>One simple ‘SRS grouping’ approach also discussed for n</w:t>
      </w:r>
      <w:r w:rsidR="007625A5" w:rsidRPr="006E1F3D">
        <w:t>on-codebook based precoding</w:t>
      </w:r>
      <w:r w:rsidRPr="006E1F3D">
        <w:t xml:space="preserve"> and beam management is to select one SRS resource from each of one of multiple SRS sets, where only one SRS in the sets can be assumed to be transmitted at a time.  For multi-TPMI signaling, then two sets of SRS resource sets would be configured, and SRI would select at most one SRS resource from each of the two SRS resource sets.</w:t>
      </w:r>
    </w:p>
    <w:p w14:paraId="10D3E6EA" w14:textId="5FB9CC82" w:rsidR="005C40EC" w:rsidRPr="006E1F3D" w:rsidRDefault="005C40EC" w:rsidP="009B7998">
      <w:pPr>
        <w:spacing w:after="0"/>
      </w:pPr>
      <w:r w:rsidRPr="006E1F3D">
        <w:rPr>
          <w:b/>
        </w:rPr>
        <w:t>Observation</w:t>
      </w:r>
      <w:r w:rsidR="00C57AB5" w:rsidRPr="006E1F3D">
        <w:rPr>
          <w:b/>
        </w:rPr>
        <w:t>s</w:t>
      </w:r>
      <w:r w:rsidRPr="006E1F3D">
        <w:t>:</w:t>
      </w:r>
    </w:p>
    <w:p w14:paraId="400BB355" w14:textId="70EF9965" w:rsidR="005C40EC" w:rsidRPr="006E1F3D" w:rsidRDefault="005C40EC" w:rsidP="009B7998">
      <w:pPr>
        <w:pStyle w:val="ListParagraph"/>
        <w:numPr>
          <w:ilvl w:val="0"/>
          <w:numId w:val="36"/>
        </w:numPr>
        <w:rPr>
          <w:rFonts w:asciiTheme="minorHAnsi" w:hAnsiTheme="minorHAnsi"/>
        </w:rPr>
      </w:pPr>
      <w:r w:rsidRPr="006E1F3D">
        <w:rPr>
          <w:rFonts w:asciiTheme="minorHAnsi" w:hAnsiTheme="minorHAnsi"/>
        </w:rPr>
        <w:t>UL beam management is not a replacement for SRI + multiple TPMI</w:t>
      </w:r>
    </w:p>
    <w:p w14:paraId="32DCA683" w14:textId="44132102" w:rsidR="005C40EC" w:rsidRPr="006E1F3D" w:rsidRDefault="005C40EC" w:rsidP="009B7998">
      <w:pPr>
        <w:pStyle w:val="ListParagraph"/>
        <w:numPr>
          <w:ilvl w:val="1"/>
          <w:numId w:val="36"/>
        </w:numPr>
        <w:rPr>
          <w:rFonts w:asciiTheme="minorHAnsi" w:hAnsiTheme="minorHAnsi"/>
        </w:rPr>
      </w:pPr>
      <w:r w:rsidRPr="006E1F3D">
        <w:rPr>
          <w:rFonts w:asciiTheme="minorHAnsi" w:hAnsiTheme="minorHAnsi"/>
        </w:rPr>
        <w:t xml:space="preserve">UL beam management requires </w:t>
      </w:r>
      <w:r w:rsidR="009B7998" w:rsidRPr="006E1F3D">
        <w:rPr>
          <w:rFonts w:asciiTheme="minorHAnsi" w:hAnsiTheme="minorHAnsi"/>
        </w:rPr>
        <w:t>higher layer signaling to be an alternative, and this has much higher protocol overhead.</w:t>
      </w:r>
    </w:p>
    <w:p w14:paraId="5494456E" w14:textId="77777777" w:rsidR="006E1F3D" w:rsidRPr="006E1F3D" w:rsidRDefault="00C57AB5" w:rsidP="006A359C">
      <w:pPr>
        <w:pStyle w:val="ListParagraph"/>
        <w:numPr>
          <w:ilvl w:val="1"/>
          <w:numId w:val="36"/>
        </w:numPr>
        <w:rPr>
          <w:rFonts w:asciiTheme="minorHAnsi" w:hAnsiTheme="minorHAnsi"/>
        </w:rPr>
      </w:pPr>
      <w:r w:rsidRPr="006E1F3D">
        <w:rPr>
          <w:rFonts w:asciiTheme="minorHAnsi" w:hAnsiTheme="minorHAnsi"/>
        </w:rPr>
        <w:t xml:space="preserve">Mechanisms are needed to determine which SRS resources can be transmitted simultaneously for both UL beam management and </w:t>
      </w:r>
      <w:proofErr w:type="spellStart"/>
      <w:r w:rsidRPr="006E1F3D">
        <w:rPr>
          <w:rFonts w:asciiTheme="minorHAnsi" w:hAnsiTheme="minorHAnsi"/>
        </w:rPr>
        <w:t>SRI+multiple</w:t>
      </w:r>
      <w:proofErr w:type="spellEnd"/>
      <w:r w:rsidRPr="006E1F3D">
        <w:rPr>
          <w:rFonts w:asciiTheme="minorHAnsi" w:hAnsiTheme="minorHAnsi"/>
        </w:rPr>
        <w:t xml:space="preserve"> TPMI</w:t>
      </w:r>
    </w:p>
    <w:p w14:paraId="4BA52499" w14:textId="73F68D36" w:rsidR="00620FD4" w:rsidRPr="006E1F3D" w:rsidRDefault="00620FD4" w:rsidP="006E1F3D">
      <w:pPr>
        <w:pStyle w:val="ListParagraph"/>
        <w:numPr>
          <w:ilvl w:val="0"/>
          <w:numId w:val="36"/>
        </w:numPr>
        <w:rPr>
          <w:rFonts w:asciiTheme="minorHAnsi" w:hAnsiTheme="minorHAnsi"/>
        </w:rPr>
      </w:pPr>
      <w:r w:rsidRPr="006E1F3D">
        <w:rPr>
          <w:rFonts w:asciiTheme="minorHAnsi" w:hAnsiTheme="minorHAnsi"/>
        </w:rPr>
        <w:t>Since SRS resources contain at most 4 SRS ports in Rel-15, it is natural that SRI indicates a total of at most 4 SRS ports.</w:t>
      </w:r>
    </w:p>
    <w:p w14:paraId="1979F1AD" w14:textId="1FC4541A" w:rsidR="00620FD4" w:rsidRPr="006E1F3D" w:rsidRDefault="00F715C5" w:rsidP="00620FD4">
      <w:pPr>
        <w:pStyle w:val="ListParagraph"/>
        <w:numPr>
          <w:ilvl w:val="0"/>
          <w:numId w:val="23"/>
        </w:numPr>
        <w:rPr>
          <w:rFonts w:asciiTheme="minorHAnsi" w:hAnsiTheme="minorHAnsi"/>
        </w:rPr>
      </w:pPr>
      <w:r w:rsidRPr="006E1F3D">
        <w:rPr>
          <w:rFonts w:asciiTheme="minorHAnsi" w:hAnsiTheme="minorHAnsi"/>
        </w:rPr>
        <w:t>M</w:t>
      </w:r>
      <w:r w:rsidR="00620FD4" w:rsidRPr="006E1F3D">
        <w:rPr>
          <w:rFonts w:asciiTheme="minorHAnsi" w:hAnsiTheme="minorHAnsi"/>
        </w:rPr>
        <w:t xml:space="preserve">ultiple SRI </w:t>
      </w:r>
      <w:r w:rsidRPr="006E1F3D">
        <w:rPr>
          <w:rFonts w:asciiTheme="minorHAnsi" w:hAnsiTheme="minorHAnsi"/>
        </w:rPr>
        <w:t xml:space="preserve">indicating a total of </w:t>
      </w:r>
      <w:r w:rsidR="00620FD4" w:rsidRPr="006E1F3D">
        <w:rPr>
          <w:rFonts w:asciiTheme="minorHAnsi" w:hAnsiTheme="minorHAnsi"/>
        </w:rPr>
        <w:t>more than 4 ports do not seem to fit in the scope of Rel-15</w:t>
      </w:r>
    </w:p>
    <w:p w14:paraId="7639497E" w14:textId="46AB24EF" w:rsidR="00620FD4" w:rsidRPr="006E1F3D" w:rsidRDefault="00620FD4" w:rsidP="00716CD0">
      <w:pPr>
        <w:keepNext/>
        <w:spacing w:after="0"/>
      </w:pPr>
      <w:r w:rsidRPr="006E1F3D">
        <w:rPr>
          <w:b/>
        </w:rPr>
        <w:t>Proposals</w:t>
      </w:r>
      <w:r w:rsidRPr="006E1F3D">
        <w:t>:</w:t>
      </w:r>
    </w:p>
    <w:p w14:paraId="46626669" w14:textId="77777777" w:rsidR="003460E7" w:rsidRPr="006E1F3D" w:rsidRDefault="003460E7" w:rsidP="003460E7">
      <w:pPr>
        <w:pStyle w:val="ListParagraph"/>
        <w:keepNext/>
        <w:numPr>
          <w:ilvl w:val="0"/>
          <w:numId w:val="27"/>
        </w:numPr>
        <w:rPr>
          <w:rFonts w:asciiTheme="minorHAnsi" w:hAnsiTheme="minorHAnsi"/>
        </w:rPr>
      </w:pPr>
      <w:r w:rsidRPr="006E1F3D">
        <w:rPr>
          <w:rFonts w:asciiTheme="minorHAnsi" w:hAnsiTheme="minorHAnsi"/>
        </w:rPr>
        <w:t>Up to 4 SRS ports can be aggregated using all indicated SRI(s)</w:t>
      </w:r>
    </w:p>
    <w:p w14:paraId="75DF3FBB" w14:textId="77777777" w:rsidR="003460E7" w:rsidRPr="006E1F3D" w:rsidRDefault="003460E7" w:rsidP="00716CD0">
      <w:pPr>
        <w:pStyle w:val="ListParagraph"/>
        <w:numPr>
          <w:ilvl w:val="1"/>
          <w:numId w:val="27"/>
        </w:numPr>
        <w:rPr>
          <w:rFonts w:asciiTheme="minorHAnsi" w:hAnsiTheme="minorHAnsi"/>
        </w:rPr>
      </w:pPr>
      <w:r w:rsidRPr="006E1F3D">
        <w:rPr>
          <w:rFonts w:asciiTheme="minorHAnsi" w:hAnsiTheme="minorHAnsi"/>
        </w:rPr>
        <w:t xml:space="preserve">An aggregation of SRS resources can contain 1, 2, or 4 ports </w:t>
      </w:r>
    </w:p>
    <w:p w14:paraId="087BC02F" w14:textId="572A834B" w:rsidR="00EF6FC9" w:rsidRPr="006E1F3D" w:rsidRDefault="00E646DC" w:rsidP="00EF6FC9">
      <w:pPr>
        <w:pStyle w:val="ListParagraph"/>
        <w:numPr>
          <w:ilvl w:val="0"/>
          <w:numId w:val="27"/>
        </w:numPr>
        <w:rPr>
          <w:rFonts w:asciiTheme="minorHAnsi" w:hAnsiTheme="minorHAnsi"/>
        </w:rPr>
      </w:pPr>
      <w:r w:rsidRPr="006E1F3D">
        <w:rPr>
          <w:rFonts w:asciiTheme="minorHAnsi" w:hAnsiTheme="minorHAnsi"/>
        </w:rPr>
        <w:t xml:space="preserve">Two </w:t>
      </w:r>
      <w:r w:rsidR="00620FD4" w:rsidRPr="006E1F3D">
        <w:rPr>
          <w:rFonts w:asciiTheme="minorHAnsi" w:hAnsiTheme="minorHAnsi"/>
        </w:rPr>
        <w:t xml:space="preserve">TPMIs can be signaled to allow non-coherent transmission over </w:t>
      </w:r>
      <w:r w:rsidRPr="006E1F3D">
        <w:rPr>
          <w:rFonts w:asciiTheme="minorHAnsi" w:hAnsiTheme="minorHAnsi"/>
        </w:rPr>
        <w:t xml:space="preserve">2 </w:t>
      </w:r>
      <w:r w:rsidR="00620FD4" w:rsidRPr="006E1F3D">
        <w:rPr>
          <w:rFonts w:asciiTheme="minorHAnsi" w:hAnsiTheme="minorHAnsi"/>
        </w:rPr>
        <w:t>SRS ports belonging to different SRS resources.</w:t>
      </w:r>
    </w:p>
    <w:p w14:paraId="16615A9D" w14:textId="3C1DFC98" w:rsidR="00C57AB5" w:rsidRPr="006E1F3D" w:rsidRDefault="00234782" w:rsidP="00C57AB5">
      <w:pPr>
        <w:pStyle w:val="ListParagraph"/>
        <w:numPr>
          <w:ilvl w:val="0"/>
          <w:numId w:val="27"/>
        </w:numPr>
        <w:rPr>
          <w:rFonts w:asciiTheme="minorHAnsi" w:hAnsiTheme="minorHAnsi"/>
        </w:rPr>
      </w:pPr>
      <w:r w:rsidRPr="006E1F3D">
        <w:rPr>
          <w:rFonts w:asciiTheme="minorHAnsi" w:hAnsiTheme="minorHAnsi"/>
        </w:rPr>
        <w:t>The UE can be</w:t>
      </w:r>
      <w:r w:rsidR="00C57AB5" w:rsidRPr="006E1F3D">
        <w:rPr>
          <w:rFonts w:asciiTheme="minorHAnsi" w:hAnsiTheme="minorHAnsi"/>
        </w:rPr>
        <w:t xml:space="preserve"> configured with </w:t>
      </w:r>
      <w:r w:rsidRPr="006E1F3D">
        <w:rPr>
          <w:rFonts w:asciiTheme="minorHAnsi" w:hAnsiTheme="minorHAnsi"/>
        </w:rPr>
        <w:t xml:space="preserve">a pair of </w:t>
      </w:r>
      <w:r w:rsidR="00C57AB5" w:rsidRPr="006E1F3D">
        <w:rPr>
          <w:rFonts w:asciiTheme="minorHAnsi" w:hAnsiTheme="minorHAnsi"/>
        </w:rPr>
        <w:t>SRS resource sets</w:t>
      </w:r>
      <w:r w:rsidRPr="006E1F3D">
        <w:rPr>
          <w:rFonts w:asciiTheme="minorHAnsi" w:hAnsiTheme="minorHAnsi"/>
        </w:rPr>
        <w:t xml:space="preserve"> for use with multi-TPMI codebook based operation</w:t>
      </w:r>
      <w:r w:rsidR="00C57AB5" w:rsidRPr="006E1F3D">
        <w:rPr>
          <w:rFonts w:asciiTheme="minorHAnsi" w:hAnsiTheme="minorHAnsi"/>
        </w:rPr>
        <w:t>, where</w:t>
      </w:r>
    </w:p>
    <w:p w14:paraId="39096828" w14:textId="5831AB3B" w:rsidR="00C57AB5" w:rsidRPr="006E1F3D" w:rsidRDefault="00C57AB5" w:rsidP="00C57AB5">
      <w:pPr>
        <w:pStyle w:val="ListParagraph"/>
        <w:numPr>
          <w:ilvl w:val="1"/>
          <w:numId w:val="27"/>
        </w:numPr>
        <w:rPr>
          <w:rFonts w:asciiTheme="minorHAnsi" w:hAnsiTheme="minorHAnsi"/>
        </w:rPr>
      </w:pPr>
      <w:r w:rsidRPr="006E1F3D">
        <w:rPr>
          <w:rFonts w:asciiTheme="minorHAnsi" w:hAnsiTheme="minorHAnsi"/>
        </w:rPr>
        <w:t xml:space="preserve">Only one resource in each of the SRS </w:t>
      </w:r>
      <w:r w:rsidR="00234782" w:rsidRPr="006E1F3D">
        <w:rPr>
          <w:rFonts w:asciiTheme="minorHAnsi" w:hAnsiTheme="minorHAnsi"/>
        </w:rPr>
        <w:t xml:space="preserve">resource </w:t>
      </w:r>
      <w:r w:rsidRPr="006E1F3D">
        <w:rPr>
          <w:rFonts w:asciiTheme="minorHAnsi" w:hAnsiTheme="minorHAnsi"/>
        </w:rPr>
        <w:t xml:space="preserve">sets can be transmitted at a given time instant </w:t>
      </w:r>
    </w:p>
    <w:p w14:paraId="0214E33E" w14:textId="4F2318E5" w:rsidR="00C57AB5" w:rsidRPr="006E1F3D" w:rsidRDefault="00C57AB5" w:rsidP="00234782">
      <w:pPr>
        <w:pStyle w:val="ListParagraph"/>
        <w:numPr>
          <w:ilvl w:val="2"/>
          <w:numId w:val="27"/>
        </w:numPr>
        <w:rPr>
          <w:rFonts w:asciiTheme="minorHAnsi" w:hAnsiTheme="minorHAnsi"/>
        </w:rPr>
      </w:pPr>
      <w:r w:rsidRPr="006E1F3D">
        <w:rPr>
          <w:rFonts w:asciiTheme="minorHAnsi" w:hAnsiTheme="minorHAnsi"/>
        </w:rPr>
        <w:t xml:space="preserve">The SRS resources in different SRS resource sets can be transmitted simultaneously </w:t>
      </w:r>
    </w:p>
    <w:p w14:paraId="67131B8A" w14:textId="67CA9312" w:rsidR="004D082F" w:rsidRPr="006E1F3D" w:rsidRDefault="004D082F" w:rsidP="00A73E4C">
      <w:pPr>
        <w:pStyle w:val="Heading2"/>
        <w:rPr>
          <w:rFonts w:asciiTheme="minorHAnsi" w:hAnsiTheme="minorHAnsi"/>
        </w:rPr>
      </w:pPr>
      <w:proofErr w:type="spellStart"/>
      <w:r w:rsidRPr="006E1F3D">
        <w:rPr>
          <w:rFonts w:asciiTheme="minorHAnsi" w:hAnsiTheme="minorHAnsi"/>
        </w:rPr>
        <w:t>Signaling</w:t>
      </w:r>
      <w:proofErr w:type="spellEnd"/>
      <w:r w:rsidRPr="006E1F3D">
        <w:rPr>
          <w:rFonts w:asciiTheme="minorHAnsi" w:hAnsiTheme="minorHAnsi"/>
        </w:rPr>
        <w:t xml:space="preserve"> </w:t>
      </w:r>
      <w:r w:rsidR="006B4571" w:rsidRPr="006E1F3D">
        <w:rPr>
          <w:rFonts w:asciiTheme="minorHAnsi" w:hAnsiTheme="minorHAnsi"/>
        </w:rPr>
        <w:t xml:space="preserve">Overhead for </w:t>
      </w:r>
      <w:r w:rsidRPr="006E1F3D">
        <w:rPr>
          <w:rFonts w:asciiTheme="minorHAnsi" w:hAnsiTheme="minorHAnsi"/>
        </w:rPr>
        <w:t>SRI with Multiple TPMI/RI</w:t>
      </w:r>
    </w:p>
    <w:p w14:paraId="0A9508B0" w14:textId="7537B596" w:rsidR="006A359C" w:rsidRPr="00DC7B20" w:rsidRDefault="006A359C" w:rsidP="006A359C">
      <w:r>
        <w:t xml:space="preserve">In the following, we analyze the overhead for multiple TPMI/TRI signaling using </w:t>
      </w:r>
      <w:r w:rsidRPr="00DC7B20">
        <w:t>agreed 2 Tx codebook</w:t>
      </w:r>
      <w:r>
        <w:t xml:space="preserve"> for CP-OFDM </w:t>
      </w:r>
      <w:r w:rsidRPr="00DC7B20">
        <w:t>is used</w:t>
      </w:r>
      <w:r>
        <w:t>.  This means that 7</w:t>
      </w:r>
      <w:r w:rsidRPr="00DC7B20">
        <w:t xml:space="preserve"> codewords are used for rank 1 and rank 2 for 2 Tx.</w:t>
      </w:r>
      <w:r>
        <w:t xml:space="preserve">  Two, four, and eight SRS resources are assumed to be configured for the UE for the purpose of signaling multiple TPMI.  We compare the number of bits needed for independently signaling TPMI/TRI and SRI to jointly signaling SRI with TPMI/TRI.</w:t>
      </w:r>
    </w:p>
    <w:p w14:paraId="20DA634B" w14:textId="1C3ADFBE" w:rsidR="004D082F" w:rsidRPr="006E1F3D" w:rsidRDefault="004D082F" w:rsidP="004D082F">
      <w:pPr>
        <w:pStyle w:val="Caption"/>
        <w:keepNext/>
        <w:spacing w:after="0"/>
      </w:pPr>
      <w:r w:rsidRPr="006E1F3D">
        <w:lastRenderedPageBreak/>
        <w:t xml:space="preserve">Table </w:t>
      </w:r>
      <w:fldSimple w:instr=" SEQ Table \* ARABIC ">
        <w:r w:rsidR="00352325">
          <w:rPr>
            <w:noProof/>
          </w:rPr>
          <w:t>1</w:t>
        </w:r>
      </w:fldSimple>
      <w:r w:rsidRPr="006E1F3D">
        <w:t>: SRI, TPMI, and TRI Overhead with SRI Selecting from 8 {1, 2, or 4} port SRS resources</w:t>
      </w:r>
    </w:p>
    <w:tbl>
      <w:tblPr>
        <w:tblStyle w:val="TableGrid"/>
        <w:tblW w:w="9350" w:type="dxa"/>
        <w:jc w:val="center"/>
        <w:tblLook w:val="04A0" w:firstRow="1" w:lastRow="0" w:firstColumn="1" w:lastColumn="0" w:noHBand="0" w:noVBand="1"/>
      </w:tblPr>
      <w:tblGrid>
        <w:gridCol w:w="1771"/>
        <w:gridCol w:w="1374"/>
        <w:gridCol w:w="1251"/>
        <w:gridCol w:w="1539"/>
        <w:gridCol w:w="1588"/>
        <w:gridCol w:w="1827"/>
      </w:tblGrid>
      <w:tr w:rsidR="004D082F" w:rsidRPr="006E1F3D" w14:paraId="47A4830B" w14:textId="77777777" w:rsidTr="007043CD">
        <w:trPr>
          <w:jc w:val="center"/>
        </w:trPr>
        <w:tc>
          <w:tcPr>
            <w:tcW w:w="0" w:type="auto"/>
          </w:tcPr>
          <w:p w14:paraId="751FE8FE" w14:textId="77777777" w:rsidR="004D082F" w:rsidRPr="006E1F3D" w:rsidRDefault="004D082F" w:rsidP="00561456">
            <w:pPr>
              <w:keepNext/>
              <w:spacing w:after="0"/>
              <w:rPr>
                <w:b/>
              </w:rPr>
            </w:pPr>
            <w:r w:rsidRPr="006E1F3D">
              <w:rPr>
                <w:b/>
              </w:rPr>
              <w:t>#SRS Resources x</w:t>
            </w:r>
          </w:p>
          <w:p w14:paraId="643A53AE" w14:textId="77777777" w:rsidR="004D082F" w:rsidRPr="006E1F3D" w:rsidRDefault="004D082F" w:rsidP="00561456">
            <w:pPr>
              <w:keepNext/>
              <w:spacing w:after="0"/>
              <w:rPr>
                <w:b/>
              </w:rPr>
            </w:pPr>
            <w:r w:rsidRPr="006E1F3D">
              <w:rPr>
                <w:b/>
              </w:rPr>
              <w:t># SRS ports</w:t>
            </w:r>
          </w:p>
        </w:tc>
        <w:tc>
          <w:tcPr>
            <w:tcW w:w="1374" w:type="dxa"/>
            <w:vAlign w:val="center"/>
          </w:tcPr>
          <w:p w14:paraId="2CA91A58" w14:textId="77777777" w:rsidR="004D082F" w:rsidRPr="006E1F3D" w:rsidRDefault="004D082F" w:rsidP="00561456">
            <w:pPr>
              <w:keepNext/>
              <w:spacing w:after="0"/>
              <w:rPr>
                <w:b/>
              </w:rPr>
            </w:pPr>
            <w:r w:rsidRPr="006E1F3D">
              <w:rPr>
                <w:b/>
              </w:rPr>
              <w:t xml:space="preserve"># Selected </w:t>
            </w:r>
          </w:p>
          <w:p w14:paraId="6E647D87" w14:textId="77777777" w:rsidR="004D082F" w:rsidRPr="006E1F3D" w:rsidRDefault="004D082F" w:rsidP="00561456">
            <w:pPr>
              <w:keepNext/>
              <w:spacing w:after="0"/>
              <w:rPr>
                <w:b/>
              </w:rPr>
            </w:pPr>
            <w:r w:rsidRPr="006E1F3D">
              <w:rPr>
                <w:b/>
              </w:rPr>
              <w:t>SRS Resources</w:t>
            </w:r>
          </w:p>
        </w:tc>
        <w:tc>
          <w:tcPr>
            <w:tcW w:w="1251" w:type="dxa"/>
            <w:vAlign w:val="center"/>
          </w:tcPr>
          <w:p w14:paraId="2030A2E6" w14:textId="77777777" w:rsidR="004D082F" w:rsidRPr="006E1F3D" w:rsidRDefault="004D082F" w:rsidP="00561456">
            <w:pPr>
              <w:keepNext/>
              <w:spacing w:after="0"/>
              <w:rPr>
                <w:b/>
              </w:rPr>
            </w:pPr>
            <w:r w:rsidRPr="006E1F3D">
              <w:rPr>
                <w:b/>
              </w:rPr>
              <w:t>SRI States</w:t>
            </w:r>
          </w:p>
        </w:tc>
        <w:tc>
          <w:tcPr>
            <w:tcW w:w="1539" w:type="dxa"/>
            <w:vAlign w:val="center"/>
          </w:tcPr>
          <w:p w14:paraId="04E618F7" w14:textId="77777777" w:rsidR="004D082F" w:rsidRPr="006E1F3D" w:rsidRDefault="004D082F" w:rsidP="00561456">
            <w:pPr>
              <w:keepNext/>
              <w:spacing w:after="0"/>
              <w:rPr>
                <w:b/>
              </w:rPr>
            </w:pPr>
            <w:r w:rsidRPr="006E1F3D">
              <w:rPr>
                <w:b/>
              </w:rPr>
              <w:t>TPMI/TRI States</w:t>
            </w:r>
          </w:p>
        </w:tc>
        <w:tc>
          <w:tcPr>
            <w:tcW w:w="1588" w:type="dxa"/>
            <w:vAlign w:val="center"/>
          </w:tcPr>
          <w:p w14:paraId="0A58732E" w14:textId="77777777" w:rsidR="004D082F" w:rsidRPr="006E1F3D" w:rsidRDefault="004D082F" w:rsidP="00561456">
            <w:pPr>
              <w:keepNext/>
              <w:spacing w:after="0"/>
              <w:rPr>
                <w:b/>
              </w:rPr>
            </w:pPr>
            <w:r w:rsidRPr="006E1F3D">
              <w:rPr>
                <w:b/>
              </w:rPr>
              <w:t>TPMI/TRI &amp;</w:t>
            </w:r>
          </w:p>
          <w:p w14:paraId="7E476F11" w14:textId="77777777" w:rsidR="004D082F" w:rsidRPr="006E1F3D" w:rsidRDefault="004D082F" w:rsidP="00561456">
            <w:pPr>
              <w:keepNext/>
              <w:spacing w:after="0"/>
              <w:rPr>
                <w:b/>
              </w:rPr>
            </w:pPr>
            <w:r w:rsidRPr="006E1F3D">
              <w:rPr>
                <w:b/>
              </w:rPr>
              <w:t>SRI States</w:t>
            </w:r>
          </w:p>
        </w:tc>
        <w:tc>
          <w:tcPr>
            <w:tcW w:w="0" w:type="auto"/>
          </w:tcPr>
          <w:p w14:paraId="157CEAB2" w14:textId="77777777" w:rsidR="004D082F" w:rsidRPr="006E1F3D" w:rsidRDefault="004D082F" w:rsidP="00561456">
            <w:pPr>
              <w:keepNext/>
              <w:spacing w:after="0"/>
              <w:rPr>
                <w:b/>
              </w:rPr>
            </w:pPr>
            <w:r w:rsidRPr="006E1F3D">
              <w:rPr>
                <w:b/>
              </w:rPr>
              <w:t xml:space="preserve">% Extra Overhead </w:t>
            </w:r>
          </w:p>
          <w:p w14:paraId="74446A87" w14:textId="77777777" w:rsidR="004D082F" w:rsidRPr="006E1F3D" w:rsidRDefault="004D082F" w:rsidP="00561456">
            <w:pPr>
              <w:keepNext/>
              <w:spacing w:after="0"/>
              <w:rPr>
                <w:b/>
              </w:rPr>
            </w:pPr>
            <w:r w:rsidRPr="006E1F3D">
              <w:rPr>
                <w:b/>
              </w:rPr>
              <w:t xml:space="preserve">when Not </w:t>
            </w:r>
          </w:p>
          <w:p w14:paraId="7FB7C243" w14:textId="77777777" w:rsidR="004D082F" w:rsidRPr="006E1F3D" w:rsidRDefault="004D082F" w:rsidP="00561456">
            <w:pPr>
              <w:keepNext/>
              <w:spacing w:after="0"/>
              <w:rPr>
                <w:b/>
              </w:rPr>
            </w:pPr>
            <w:r w:rsidRPr="006E1F3D">
              <w:rPr>
                <w:b/>
              </w:rPr>
              <w:t xml:space="preserve">Joint Encoding </w:t>
            </w:r>
          </w:p>
        </w:tc>
      </w:tr>
      <w:tr w:rsidR="004D082F" w:rsidRPr="006E1F3D" w14:paraId="25B12F81" w14:textId="77777777" w:rsidTr="007043CD">
        <w:trPr>
          <w:jc w:val="center"/>
        </w:trPr>
        <w:tc>
          <w:tcPr>
            <w:tcW w:w="0" w:type="auto"/>
          </w:tcPr>
          <w:p w14:paraId="0D441CD5" w14:textId="77777777" w:rsidR="004D082F" w:rsidRPr="006E1F3D" w:rsidRDefault="004D082F" w:rsidP="00561456">
            <w:pPr>
              <w:keepNext/>
              <w:spacing w:after="0"/>
              <w:jc w:val="center"/>
            </w:pPr>
            <w:r w:rsidRPr="006E1F3D">
              <w:t>2 x 2</w:t>
            </w:r>
          </w:p>
        </w:tc>
        <w:tc>
          <w:tcPr>
            <w:tcW w:w="1374" w:type="dxa"/>
          </w:tcPr>
          <w:p w14:paraId="0912D712" w14:textId="77777777" w:rsidR="004D082F" w:rsidRPr="006E1F3D" w:rsidRDefault="004D082F" w:rsidP="00561456">
            <w:pPr>
              <w:keepNext/>
              <w:spacing w:after="0"/>
              <w:jc w:val="center"/>
            </w:pPr>
            <w:r w:rsidRPr="006E1F3D">
              <w:t>1</w:t>
            </w:r>
          </w:p>
        </w:tc>
        <w:tc>
          <w:tcPr>
            <w:tcW w:w="1251" w:type="dxa"/>
          </w:tcPr>
          <w:p w14:paraId="32D19027" w14:textId="77777777" w:rsidR="004D082F" w:rsidRPr="006E1F3D" w:rsidRDefault="004D082F" w:rsidP="00561456">
            <w:pPr>
              <w:keepNext/>
              <w:spacing w:after="0"/>
              <w:jc w:val="center"/>
            </w:pPr>
            <w:r w:rsidRPr="006E1F3D">
              <w:t>2</w:t>
            </w:r>
          </w:p>
        </w:tc>
        <w:tc>
          <w:tcPr>
            <w:tcW w:w="1539" w:type="dxa"/>
          </w:tcPr>
          <w:p w14:paraId="2C93EE01" w14:textId="4020AD28" w:rsidR="004D082F" w:rsidRPr="006E1F3D" w:rsidRDefault="003B3593" w:rsidP="00561456">
            <w:pPr>
              <w:keepNext/>
              <w:spacing w:after="0"/>
              <w:jc w:val="center"/>
            </w:pPr>
            <w:r w:rsidRPr="006E1F3D">
              <w:t>7</w:t>
            </w:r>
          </w:p>
        </w:tc>
        <w:tc>
          <w:tcPr>
            <w:tcW w:w="1588" w:type="dxa"/>
          </w:tcPr>
          <w:p w14:paraId="421E5AEE" w14:textId="3D9D83A4" w:rsidR="004D082F" w:rsidRPr="006E1F3D" w:rsidRDefault="003B3593" w:rsidP="00561456">
            <w:pPr>
              <w:keepNext/>
              <w:spacing w:after="0"/>
              <w:jc w:val="center"/>
            </w:pPr>
            <w:r w:rsidRPr="006E1F3D">
              <w:t>14</w:t>
            </w:r>
          </w:p>
        </w:tc>
        <w:tc>
          <w:tcPr>
            <w:tcW w:w="0" w:type="auto"/>
          </w:tcPr>
          <w:p w14:paraId="219329A4" w14:textId="77777777" w:rsidR="004D082F" w:rsidRPr="006E1F3D" w:rsidRDefault="004D082F" w:rsidP="00561456">
            <w:pPr>
              <w:keepNext/>
              <w:spacing w:after="0"/>
              <w:jc w:val="center"/>
            </w:pPr>
          </w:p>
        </w:tc>
      </w:tr>
      <w:tr w:rsidR="004D082F" w:rsidRPr="006E1F3D" w14:paraId="5FE22F04" w14:textId="77777777" w:rsidTr="007043CD">
        <w:trPr>
          <w:jc w:val="center"/>
        </w:trPr>
        <w:tc>
          <w:tcPr>
            <w:tcW w:w="0" w:type="auto"/>
          </w:tcPr>
          <w:p w14:paraId="197820D0" w14:textId="77777777" w:rsidR="004D082F" w:rsidRPr="006E1F3D" w:rsidRDefault="004D082F" w:rsidP="00561456">
            <w:pPr>
              <w:keepNext/>
              <w:spacing w:after="0"/>
              <w:jc w:val="center"/>
            </w:pPr>
            <w:r w:rsidRPr="006E1F3D">
              <w:t>2 x 2</w:t>
            </w:r>
          </w:p>
        </w:tc>
        <w:tc>
          <w:tcPr>
            <w:tcW w:w="1374" w:type="dxa"/>
          </w:tcPr>
          <w:p w14:paraId="308F80D6" w14:textId="77777777" w:rsidR="004D082F" w:rsidRPr="006E1F3D" w:rsidRDefault="004D082F" w:rsidP="00561456">
            <w:pPr>
              <w:keepNext/>
              <w:spacing w:after="0"/>
              <w:jc w:val="center"/>
            </w:pPr>
            <w:r w:rsidRPr="006E1F3D">
              <w:t>2</w:t>
            </w:r>
          </w:p>
        </w:tc>
        <w:tc>
          <w:tcPr>
            <w:tcW w:w="1251" w:type="dxa"/>
          </w:tcPr>
          <w:p w14:paraId="0C4E7134" w14:textId="77777777" w:rsidR="004D082F" w:rsidRPr="006E1F3D" w:rsidRDefault="004D082F" w:rsidP="00561456">
            <w:pPr>
              <w:keepNext/>
              <w:spacing w:after="0"/>
              <w:jc w:val="center"/>
            </w:pPr>
            <w:r w:rsidRPr="006E1F3D">
              <w:t>1</w:t>
            </w:r>
          </w:p>
        </w:tc>
        <w:tc>
          <w:tcPr>
            <w:tcW w:w="1539" w:type="dxa"/>
          </w:tcPr>
          <w:p w14:paraId="38599B1A" w14:textId="2DD1E3B9" w:rsidR="004D082F" w:rsidRPr="006E1F3D" w:rsidRDefault="003B3593" w:rsidP="00561456">
            <w:pPr>
              <w:keepNext/>
              <w:spacing w:after="0"/>
              <w:jc w:val="center"/>
            </w:pPr>
            <w:r w:rsidRPr="006E1F3D">
              <w:t>49</w:t>
            </w:r>
          </w:p>
        </w:tc>
        <w:tc>
          <w:tcPr>
            <w:tcW w:w="1588" w:type="dxa"/>
          </w:tcPr>
          <w:p w14:paraId="60A00BA9" w14:textId="4D98E077" w:rsidR="004D082F" w:rsidRPr="006E1F3D" w:rsidRDefault="003B3593" w:rsidP="00561456">
            <w:pPr>
              <w:keepNext/>
              <w:spacing w:after="0"/>
              <w:jc w:val="center"/>
            </w:pPr>
            <w:r w:rsidRPr="006E1F3D">
              <w:t>49</w:t>
            </w:r>
          </w:p>
        </w:tc>
        <w:tc>
          <w:tcPr>
            <w:tcW w:w="0" w:type="auto"/>
          </w:tcPr>
          <w:p w14:paraId="76EC3CB7" w14:textId="77777777" w:rsidR="004D082F" w:rsidRPr="006E1F3D" w:rsidRDefault="004D082F" w:rsidP="00561456">
            <w:pPr>
              <w:keepNext/>
              <w:spacing w:after="0"/>
              <w:jc w:val="center"/>
            </w:pPr>
          </w:p>
        </w:tc>
      </w:tr>
      <w:tr w:rsidR="004D082F" w:rsidRPr="006E1F3D" w14:paraId="7D4A1FFA" w14:textId="77777777" w:rsidTr="007043CD">
        <w:trPr>
          <w:jc w:val="center"/>
        </w:trPr>
        <w:tc>
          <w:tcPr>
            <w:tcW w:w="0" w:type="auto"/>
            <w:tcBorders>
              <w:bottom w:val="double" w:sz="4" w:space="0" w:color="auto"/>
            </w:tcBorders>
          </w:tcPr>
          <w:p w14:paraId="03329415" w14:textId="77777777" w:rsidR="004D082F" w:rsidRPr="006E1F3D" w:rsidRDefault="004D082F" w:rsidP="00561456">
            <w:pPr>
              <w:keepNext/>
              <w:spacing w:after="0"/>
            </w:pPr>
            <w:r w:rsidRPr="006E1F3D">
              <w:rPr>
                <w:b/>
              </w:rPr>
              <w:t>Total</w:t>
            </w:r>
          </w:p>
        </w:tc>
        <w:tc>
          <w:tcPr>
            <w:tcW w:w="1374" w:type="dxa"/>
            <w:tcBorders>
              <w:bottom w:val="double" w:sz="4" w:space="0" w:color="auto"/>
            </w:tcBorders>
          </w:tcPr>
          <w:p w14:paraId="4667A51F" w14:textId="77777777" w:rsidR="004D082F" w:rsidRPr="006E1F3D" w:rsidRDefault="004D082F" w:rsidP="00561456">
            <w:pPr>
              <w:keepNext/>
              <w:spacing w:after="0"/>
            </w:pPr>
          </w:p>
        </w:tc>
        <w:tc>
          <w:tcPr>
            <w:tcW w:w="1251" w:type="dxa"/>
            <w:tcBorders>
              <w:bottom w:val="double" w:sz="4" w:space="0" w:color="auto"/>
            </w:tcBorders>
          </w:tcPr>
          <w:p w14:paraId="113678A6" w14:textId="77777777" w:rsidR="004D082F" w:rsidRPr="006E1F3D" w:rsidRDefault="004D082F" w:rsidP="00561456">
            <w:pPr>
              <w:keepNext/>
              <w:spacing w:after="0"/>
            </w:pPr>
            <w:r w:rsidRPr="006E1F3D">
              <w:t xml:space="preserve">3 (2 bits)       </w:t>
            </w:r>
          </w:p>
        </w:tc>
        <w:tc>
          <w:tcPr>
            <w:tcW w:w="1539" w:type="dxa"/>
            <w:tcBorders>
              <w:bottom w:val="double" w:sz="4" w:space="0" w:color="auto"/>
            </w:tcBorders>
          </w:tcPr>
          <w:p w14:paraId="71BF2F60" w14:textId="7202BCAF" w:rsidR="004D082F" w:rsidRPr="006E1F3D" w:rsidRDefault="003B3593" w:rsidP="00561456">
            <w:pPr>
              <w:keepNext/>
              <w:spacing w:after="0"/>
            </w:pPr>
            <w:r w:rsidRPr="006E1F3D">
              <w:t>56 (6</w:t>
            </w:r>
            <w:r w:rsidR="004D082F" w:rsidRPr="006E1F3D">
              <w:t xml:space="preserve"> bits)</w:t>
            </w:r>
          </w:p>
        </w:tc>
        <w:tc>
          <w:tcPr>
            <w:tcW w:w="1588" w:type="dxa"/>
            <w:tcBorders>
              <w:bottom w:val="double" w:sz="4" w:space="0" w:color="auto"/>
            </w:tcBorders>
          </w:tcPr>
          <w:p w14:paraId="4E89631F" w14:textId="795DE914" w:rsidR="004D082F" w:rsidRPr="006E1F3D" w:rsidRDefault="003B3593" w:rsidP="00561456">
            <w:pPr>
              <w:keepNext/>
              <w:spacing w:after="0"/>
              <w:rPr>
                <w:b/>
              </w:rPr>
            </w:pPr>
            <w:r w:rsidRPr="006E1F3D">
              <w:rPr>
                <w:b/>
              </w:rPr>
              <w:t>63 (6</w:t>
            </w:r>
            <w:r w:rsidR="004D082F" w:rsidRPr="006E1F3D">
              <w:rPr>
                <w:b/>
              </w:rPr>
              <w:t xml:space="preserve"> bits)</w:t>
            </w:r>
          </w:p>
        </w:tc>
        <w:tc>
          <w:tcPr>
            <w:tcW w:w="0" w:type="auto"/>
            <w:tcBorders>
              <w:bottom w:val="double" w:sz="4" w:space="0" w:color="auto"/>
            </w:tcBorders>
          </w:tcPr>
          <w:p w14:paraId="07AC6FCF" w14:textId="1D7D9EAE" w:rsidR="004D082F" w:rsidRPr="006E1F3D" w:rsidRDefault="007043CD" w:rsidP="00561456">
            <w:pPr>
              <w:keepNext/>
              <w:spacing w:after="0"/>
              <w:jc w:val="center"/>
              <w:rPr>
                <w:b/>
              </w:rPr>
            </w:pPr>
            <w:r w:rsidRPr="006E1F3D">
              <w:rPr>
                <w:b/>
              </w:rPr>
              <w:t>33</w:t>
            </w:r>
            <w:r w:rsidR="004D082F" w:rsidRPr="006E1F3D">
              <w:rPr>
                <w:b/>
              </w:rPr>
              <w:t>%</w:t>
            </w:r>
          </w:p>
        </w:tc>
      </w:tr>
      <w:tr w:rsidR="007043CD" w:rsidRPr="006E1F3D" w14:paraId="441BD6AA" w14:textId="77777777" w:rsidTr="007043CD">
        <w:trPr>
          <w:jc w:val="center"/>
        </w:trPr>
        <w:tc>
          <w:tcPr>
            <w:tcW w:w="0" w:type="auto"/>
            <w:tcBorders>
              <w:top w:val="double" w:sz="4" w:space="0" w:color="auto"/>
            </w:tcBorders>
          </w:tcPr>
          <w:p w14:paraId="1FB9BA79" w14:textId="77777777" w:rsidR="007043CD" w:rsidRPr="006E1F3D" w:rsidRDefault="007043CD" w:rsidP="007043CD">
            <w:pPr>
              <w:keepNext/>
              <w:spacing w:after="0"/>
              <w:jc w:val="center"/>
            </w:pPr>
            <w:r w:rsidRPr="006E1F3D">
              <w:t>4 x 2</w:t>
            </w:r>
          </w:p>
        </w:tc>
        <w:tc>
          <w:tcPr>
            <w:tcW w:w="1374" w:type="dxa"/>
            <w:tcBorders>
              <w:top w:val="double" w:sz="4" w:space="0" w:color="auto"/>
            </w:tcBorders>
          </w:tcPr>
          <w:p w14:paraId="33338927" w14:textId="77777777" w:rsidR="007043CD" w:rsidRPr="006E1F3D" w:rsidRDefault="007043CD" w:rsidP="007043CD">
            <w:pPr>
              <w:keepNext/>
              <w:spacing w:after="0"/>
              <w:jc w:val="center"/>
            </w:pPr>
            <w:r w:rsidRPr="006E1F3D">
              <w:t>1</w:t>
            </w:r>
          </w:p>
        </w:tc>
        <w:tc>
          <w:tcPr>
            <w:tcW w:w="1251" w:type="dxa"/>
            <w:tcBorders>
              <w:top w:val="double" w:sz="4" w:space="0" w:color="auto"/>
            </w:tcBorders>
          </w:tcPr>
          <w:p w14:paraId="5B2164CC" w14:textId="77777777" w:rsidR="007043CD" w:rsidRPr="006E1F3D" w:rsidRDefault="007043CD" w:rsidP="007043CD">
            <w:pPr>
              <w:keepNext/>
              <w:spacing w:after="0"/>
              <w:jc w:val="center"/>
            </w:pPr>
            <w:r w:rsidRPr="006E1F3D">
              <w:t>4</w:t>
            </w:r>
          </w:p>
        </w:tc>
        <w:tc>
          <w:tcPr>
            <w:tcW w:w="1539" w:type="dxa"/>
            <w:tcBorders>
              <w:top w:val="double" w:sz="4" w:space="0" w:color="auto"/>
            </w:tcBorders>
          </w:tcPr>
          <w:p w14:paraId="2B24D8D4" w14:textId="06CCF235" w:rsidR="007043CD" w:rsidRPr="006E1F3D" w:rsidRDefault="007043CD" w:rsidP="007043CD">
            <w:pPr>
              <w:keepNext/>
              <w:spacing w:after="0"/>
              <w:jc w:val="center"/>
            </w:pPr>
            <w:r w:rsidRPr="006E1F3D">
              <w:t>7</w:t>
            </w:r>
          </w:p>
        </w:tc>
        <w:tc>
          <w:tcPr>
            <w:tcW w:w="1588" w:type="dxa"/>
            <w:tcBorders>
              <w:top w:val="double" w:sz="4" w:space="0" w:color="auto"/>
            </w:tcBorders>
          </w:tcPr>
          <w:p w14:paraId="3F9EF403" w14:textId="57EBD501" w:rsidR="007043CD" w:rsidRPr="006E1F3D" w:rsidRDefault="007043CD" w:rsidP="007043CD">
            <w:pPr>
              <w:keepNext/>
              <w:spacing w:after="0"/>
              <w:jc w:val="center"/>
            </w:pPr>
            <w:r w:rsidRPr="006E1F3D">
              <w:t>28</w:t>
            </w:r>
          </w:p>
        </w:tc>
        <w:tc>
          <w:tcPr>
            <w:tcW w:w="0" w:type="auto"/>
            <w:tcBorders>
              <w:top w:val="double" w:sz="4" w:space="0" w:color="auto"/>
            </w:tcBorders>
          </w:tcPr>
          <w:p w14:paraId="5003FD5E" w14:textId="77777777" w:rsidR="007043CD" w:rsidRPr="006E1F3D" w:rsidRDefault="007043CD" w:rsidP="007043CD">
            <w:pPr>
              <w:keepNext/>
              <w:spacing w:after="0"/>
              <w:jc w:val="center"/>
            </w:pPr>
          </w:p>
        </w:tc>
      </w:tr>
      <w:tr w:rsidR="007043CD" w:rsidRPr="006E1F3D" w14:paraId="020DAB28" w14:textId="77777777" w:rsidTr="007043CD">
        <w:trPr>
          <w:jc w:val="center"/>
        </w:trPr>
        <w:tc>
          <w:tcPr>
            <w:tcW w:w="0" w:type="auto"/>
            <w:tcBorders>
              <w:bottom w:val="single" w:sz="4" w:space="0" w:color="auto"/>
            </w:tcBorders>
          </w:tcPr>
          <w:p w14:paraId="7B071796" w14:textId="77777777" w:rsidR="007043CD" w:rsidRPr="006E1F3D" w:rsidRDefault="007043CD" w:rsidP="007043CD">
            <w:pPr>
              <w:keepNext/>
              <w:spacing w:after="0"/>
              <w:jc w:val="center"/>
            </w:pPr>
            <w:r w:rsidRPr="006E1F3D">
              <w:t>4 x 2</w:t>
            </w:r>
          </w:p>
        </w:tc>
        <w:tc>
          <w:tcPr>
            <w:tcW w:w="1374" w:type="dxa"/>
            <w:tcBorders>
              <w:bottom w:val="single" w:sz="4" w:space="0" w:color="auto"/>
            </w:tcBorders>
          </w:tcPr>
          <w:p w14:paraId="5A20E1E8" w14:textId="77777777" w:rsidR="007043CD" w:rsidRPr="006E1F3D" w:rsidRDefault="007043CD" w:rsidP="007043CD">
            <w:pPr>
              <w:keepNext/>
              <w:spacing w:after="0"/>
              <w:jc w:val="center"/>
            </w:pPr>
            <w:r w:rsidRPr="006E1F3D">
              <w:t>2</w:t>
            </w:r>
          </w:p>
        </w:tc>
        <w:tc>
          <w:tcPr>
            <w:tcW w:w="1251" w:type="dxa"/>
            <w:tcBorders>
              <w:bottom w:val="single" w:sz="4" w:space="0" w:color="auto"/>
            </w:tcBorders>
          </w:tcPr>
          <w:p w14:paraId="3A876A68" w14:textId="77777777" w:rsidR="007043CD" w:rsidRPr="006E1F3D" w:rsidRDefault="007043CD" w:rsidP="007043CD">
            <w:pPr>
              <w:keepNext/>
              <w:spacing w:after="0"/>
              <w:jc w:val="center"/>
            </w:pPr>
            <w:r w:rsidRPr="006E1F3D">
              <w:t>6</w:t>
            </w:r>
          </w:p>
        </w:tc>
        <w:tc>
          <w:tcPr>
            <w:tcW w:w="1539" w:type="dxa"/>
            <w:tcBorders>
              <w:bottom w:val="single" w:sz="4" w:space="0" w:color="auto"/>
            </w:tcBorders>
          </w:tcPr>
          <w:p w14:paraId="7809EB8C" w14:textId="3307EAF7" w:rsidR="007043CD" w:rsidRPr="006E1F3D" w:rsidRDefault="007043CD" w:rsidP="007043CD">
            <w:pPr>
              <w:keepNext/>
              <w:spacing w:after="0"/>
              <w:jc w:val="center"/>
            </w:pPr>
            <w:r w:rsidRPr="006E1F3D">
              <w:t>49</w:t>
            </w:r>
          </w:p>
        </w:tc>
        <w:tc>
          <w:tcPr>
            <w:tcW w:w="1588" w:type="dxa"/>
            <w:tcBorders>
              <w:bottom w:val="single" w:sz="4" w:space="0" w:color="auto"/>
            </w:tcBorders>
          </w:tcPr>
          <w:p w14:paraId="2F9E5CE9" w14:textId="729079B3" w:rsidR="007043CD" w:rsidRPr="006E1F3D" w:rsidRDefault="007043CD" w:rsidP="007043CD">
            <w:pPr>
              <w:keepNext/>
              <w:spacing w:after="0"/>
              <w:jc w:val="center"/>
            </w:pPr>
            <w:r w:rsidRPr="006E1F3D">
              <w:t>294</w:t>
            </w:r>
          </w:p>
        </w:tc>
        <w:tc>
          <w:tcPr>
            <w:tcW w:w="0" w:type="auto"/>
            <w:tcBorders>
              <w:bottom w:val="single" w:sz="4" w:space="0" w:color="auto"/>
            </w:tcBorders>
          </w:tcPr>
          <w:p w14:paraId="695F24A5" w14:textId="77777777" w:rsidR="007043CD" w:rsidRPr="006E1F3D" w:rsidRDefault="007043CD" w:rsidP="007043CD">
            <w:pPr>
              <w:keepNext/>
              <w:spacing w:after="0"/>
              <w:jc w:val="center"/>
            </w:pPr>
          </w:p>
        </w:tc>
      </w:tr>
      <w:tr w:rsidR="007043CD" w:rsidRPr="006E1F3D" w14:paraId="7D5BDA67" w14:textId="77777777" w:rsidTr="007043CD">
        <w:trPr>
          <w:jc w:val="center"/>
        </w:trPr>
        <w:tc>
          <w:tcPr>
            <w:tcW w:w="0" w:type="auto"/>
            <w:tcBorders>
              <w:bottom w:val="double" w:sz="4" w:space="0" w:color="auto"/>
            </w:tcBorders>
          </w:tcPr>
          <w:p w14:paraId="616BCF82" w14:textId="77777777" w:rsidR="007043CD" w:rsidRPr="006E1F3D" w:rsidRDefault="007043CD" w:rsidP="007043CD">
            <w:pPr>
              <w:keepNext/>
              <w:spacing w:after="0"/>
            </w:pPr>
            <w:r w:rsidRPr="006E1F3D">
              <w:rPr>
                <w:b/>
              </w:rPr>
              <w:t>Total</w:t>
            </w:r>
          </w:p>
        </w:tc>
        <w:tc>
          <w:tcPr>
            <w:tcW w:w="1374" w:type="dxa"/>
            <w:tcBorders>
              <w:bottom w:val="double" w:sz="4" w:space="0" w:color="auto"/>
            </w:tcBorders>
          </w:tcPr>
          <w:p w14:paraId="00048DFE" w14:textId="77777777" w:rsidR="007043CD" w:rsidRPr="006E1F3D" w:rsidRDefault="007043CD" w:rsidP="007043CD">
            <w:pPr>
              <w:keepNext/>
              <w:spacing w:after="0"/>
            </w:pPr>
          </w:p>
        </w:tc>
        <w:tc>
          <w:tcPr>
            <w:tcW w:w="1251" w:type="dxa"/>
            <w:tcBorders>
              <w:bottom w:val="double" w:sz="4" w:space="0" w:color="auto"/>
            </w:tcBorders>
          </w:tcPr>
          <w:p w14:paraId="49C7F2A2" w14:textId="77777777" w:rsidR="007043CD" w:rsidRPr="006E1F3D" w:rsidRDefault="007043CD" w:rsidP="007043CD">
            <w:pPr>
              <w:keepNext/>
              <w:spacing w:after="0"/>
            </w:pPr>
            <w:r w:rsidRPr="006E1F3D">
              <w:t>10 (4 bits)</w:t>
            </w:r>
          </w:p>
        </w:tc>
        <w:tc>
          <w:tcPr>
            <w:tcW w:w="1539" w:type="dxa"/>
            <w:tcBorders>
              <w:bottom w:val="double" w:sz="4" w:space="0" w:color="auto"/>
            </w:tcBorders>
          </w:tcPr>
          <w:p w14:paraId="16B414E3" w14:textId="5E6EDF18" w:rsidR="007043CD" w:rsidRPr="006E1F3D" w:rsidRDefault="007043CD" w:rsidP="007043CD">
            <w:pPr>
              <w:keepNext/>
              <w:spacing w:after="0"/>
            </w:pPr>
            <w:r w:rsidRPr="006E1F3D">
              <w:t>56 (6 bits)</w:t>
            </w:r>
          </w:p>
        </w:tc>
        <w:tc>
          <w:tcPr>
            <w:tcW w:w="1588" w:type="dxa"/>
            <w:tcBorders>
              <w:bottom w:val="double" w:sz="4" w:space="0" w:color="auto"/>
            </w:tcBorders>
          </w:tcPr>
          <w:p w14:paraId="1591F640" w14:textId="347A1C2E" w:rsidR="007043CD" w:rsidRPr="006E1F3D" w:rsidRDefault="007043CD" w:rsidP="007043CD">
            <w:pPr>
              <w:keepNext/>
              <w:spacing w:after="0"/>
              <w:rPr>
                <w:b/>
              </w:rPr>
            </w:pPr>
            <w:r w:rsidRPr="006E1F3D">
              <w:rPr>
                <w:b/>
              </w:rPr>
              <w:t>322 (9 bits)</w:t>
            </w:r>
          </w:p>
        </w:tc>
        <w:tc>
          <w:tcPr>
            <w:tcW w:w="0" w:type="auto"/>
            <w:tcBorders>
              <w:bottom w:val="double" w:sz="4" w:space="0" w:color="auto"/>
            </w:tcBorders>
          </w:tcPr>
          <w:p w14:paraId="1BA0A80E" w14:textId="074BAC35" w:rsidR="007043CD" w:rsidRPr="006E1F3D" w:rsidRDefault="007043CD" w:rsidP="007043CD">
            <w:pPr>
              <w:keepNext/>
              <w:spacing w:after="0"/>
              <w:jc w:val="center"/>
              <w:rPr>
                <w:b/>
              </w:rPr>
            </w:pPr>
            <w:r w:rsidRPr="006E1F3D">
              <w:rPr>
                <w:b/>
              </w:rPr>
              <w:t>11%</w:t>
            </w:r>
          </w:p>
        </w:tc>
      </w:tr>
      <w:tr w:rsidR="007043CD" w:rsidRPr="006E1F3D" w14:paraId="1E1E271D" w14:textId="77777777" w:rsidTr="007043CD">
        <w:tblPrEx>
          <w:jc w:val="left"/>
        </w:tblPrEx>
        <w:tc>
          <w:tcPr>
            <w:tcW w:w="0" w:type="auto"/>
          </w:tcPr>
          <w:p w14:paraId="47D69FE6" w14:textId="77777777" w:rsidR="007043CD" w:rsidRPr="006E1F3D" w:rsidRDefault="007043CD" w:rsidP="007043CD">
            <w:pPr>
              <w:keepNext/>
              <w:spacing w:after="0"/>
              <w:jc w:val="center"/>
            </w:pPr>
            <w:r w:rsidRPr="006E1F3D">
              <w:t>8 x 2</w:t>
            </w:r>
          </w:p>
        </w:tc>
        <w:tc>
          <w:tcPr>
            <w:tcW w:w="1374" w:type="dxa"/>
          </w:tcPr>
          <w:p w14:paraId="0FC10569" w14:textId="77777777" w:rsidR="007043CD" w:rsidRPr="006E1F3D" w:rsidRDefault="007043CD" w:rsidP="007043CD">
            <w:pPr>
              <w:keepNext/>
              <w:spacing w:after="0"/>
              <w:jc w:val="center"/>
            </w:pPr>
            <w:r w:rsidRPr="006E1F3D">
              <w:t>1</w:t>
            </w:r>
          </w:p>
        </w:tc>
        <w:tc>
          <w:tcPr>
            <w:tcW w:w="1251" w:type="dxa"/>
          </w:tcPr>
          <w:p w14:paraId="7AF9523A" w14:textId="77777777" w:rsidR="007043CD" w:rsidRPr="006E1F3D" w:rsidRDefault="007043CD" w:rsidP="007043CD">
            <w:pPr>
              <w:keepNext/>
              <w:spacing w:after="0"/>
              <w:jc w:val="center"/>
            </w:pPr>
            <w:r w:rsidRPr="006E1F3D">
              <w:t>8</w:t>
            </w:r>
          </w:p>
        </w:tc>
        <w:tc>
          <w:tcPr>
            <w:tcW w:w="1539" w:type="dxa"/>
          </w:tcPr>
          <w:p w14:paraId="49D4670B" w14:textId="2E354700" w:rsidR="007043CD" w:rsidRPr="006E1F3D" w:rsidRDefault="007043CD" w:rsidP="007043CD">
            <w:pPr>
              <w:keepNext/>
              <w:spacing w:after="0"/>
              <w:jc w:val="center"/>
            </w:pPr>
            <w:r w:rsidRPr="006E1F3D">
              <w:t>7</w:t>
            </w:r>
          </w:p>
        </w:tc>
        <w:tc>
          <w:tcPr>
            <w:tcW w:w="1588" w:type="dxa"/>
          </w:tcPr>
          <w:p w14:paraId="7481E117" w14:textId="2FED7D5B" w:rsidR="007043CD" w:rsidRPr="006E1F3D" w:rsidRDefault="007043CD" w:rsidP="007043CD">
            <w:pPr>
              <w:keepNext/>
              <w:spacing w:after="0"/>
              <w:jc w:val="center"/>
            </w:pPr>
            <w:r w:rsidRPr="006E1F3D">
              <w:t>56</w:t>
            </w:r>
          </w:p>
        </w:tc>
        <w:tc>
          <w:tcPr>
            <w:tcW w:w="0" w:type="auto"/>
          </w:tcPr>
          <w:p w14:paraId="35A5363A" w14:textId="77777777" w:rsidR="007043CD" w:rsidRPr="006E1F3D" w:rsidRDefault="007043CD" w:rsidP="007043CD">
            <w:pPr>
              <w:keepNext/>
              <w:spacing w:after="0"/>
              <w:jc w:val="center"/>
            </w:pPr>
          </w:p>
        </w:tc>
      </w:tr>
      <w:tr w:rsidR="007043CD" w:rsidRPr="006E1F3D" w14:paraId="5D11395D" w14:textId="77777777" w:rsidTr="007043CD">
        <w:tblPrEx>
          <w:jc w:val="left"/>
        </w:tblPrEx>
        <w:tc>
          <w:tcPr>
            <w:tcW w:w="0" w:type="auto"/>
          </w:tcPr>
          <w:p w14:paraId="05CF476D" w14:textId="77777777" w:rsidR="007043CD" w:rsidRPr="006E1F3D" w:rsidRDefault="007043CD" w:rsidP="007043CD">
            <w:pPr>
              <w:keepNext/>
              <w:spacing w:after="0"/>
              <w:jc w:val="center"/>
            </w:pPr>
            <w:r w:rsidRPr="006E1F3D">
              <w:t>8 x 2</w:t>
            </w:r>
          </w:p>
        </w:tc>
        <w:tc>
          <w:tcPr>
            <w:tcW w:w="1374" w:type="dxa"/>
          </w:tcPr>
          <w:p w14:paraId="7BF3C370" w14:textId="77777777" w:rsidR="007043CD" w:rsidRPr="006E1F3D" w:rsidRDefault="007043CD" w:rsidP="007043CD">
            <w:pPr>
              <w:keepNext/>
              <w:spacing w:after="0"/>
              <w:jc w:val="center"/>
            </w:pPr>
            <w:r w:rsidRPr="006E1F3D">
              <w:t>2</w:t>
            </w:r>
          </w:p>
        </w:tc>
        <w:tc>
          <w:tcPr>
            <w:tcW w:w="1251" w:type="dxa"/>
          </w:tcPr>
          <w:p w14:paraId="519D8B49" w14:textId="77777777" w:rsidR="007043CD" w:rsidRPr="006E1F3D" w:rsidRDefault="007043CD" w:rsidP="007043CD">
            <w:pPr>
              <w:keepNext/>
              <w:spacing w:after="0"/>
              <w:jc w:val="center"/>
            </w:pPr>
            <w:r w:rsidRPr="006E1F3D">
              <w:t>28</w:t>
            </w:r>
          </w:p>
        </w:tc>
        <w:tc>
          <w:tcPr>
            <w:tcW w:w="1539" w:type="dxa"/>
          </w:tcPr>
          <w:p w14:paraId="23F54311" w14:textId="68BE9248" w:rsidR="007043CD" w:rsidRPr="006E1F3D" w:rsidRDefault="007043CD" w:rsidP="007043CD">
            <w:pPr>
              <w:keepNext/>
              <w:spacing w:after="0"/>
              <w:jc w:val="center"/>
            </w:pPr>
            <w:r w:rsidRPr="006E1F3D">
              <w:t>49</w:t>
            </w:r>
          </w:p>
        </w:tc>
        <w:tc>
          <w:tcPr>
            <w:tcW w:w="1588" w:type="dxa"/>
          </w:tcPr>
          <w:p w14:paraId="131AAAF6" w14:textId="111B4456" w:rsidR="007043CD" w:rsidRPr="006E1F3D" w:rsidRDefault="007043CD" w:rsidP="007043CD">
            <w:pPr>
              <w:keepNext/>
              <w:spacing w:after="0"/>
              <w:jc w:val="center"/>
            </w:pPr>
            <w:r w:rsidRPr="006E1F3D">
              <w:t>1372</w:t>
            </w:r>
          </w:p>
        </w:tc>
        <w:tc>
          <w:tcPr>
            <w:tcW w:w="0" w:type="auto"/>
          </w:tcPr>
          <w:p w14:paraId="011D534C" w14:textId="77777777" w:rsidR="007043CD" w:rsidRPr="006E1F3D" w:rsidRDefault="007043CD" w:rsidP="007043CD">
            <w:pPr>
              <w:keepNext/>
              <w:spacing w:after="0"/>
              <w:jc w:val="center"/>
            </w:pPr>
          </w:p>
        </w:tc>
      </w:tr>
      <w:tr w:rsidR="007043CD" w:rsidRPr="006E1F3D" w14:paraId="3266551C" w14:textId="77777777" w:rsidTr="007043CD">
        <w:tblPrEx>
          <w:jc w:val="left"/>
        </w:tblPrEx>
        <w:tc>
          <w:tcPr>
            <w:tcW w:w="0" w:type="auto"/>
          </w:tcPr>
          <w:p w14:paraId="78D28BCF" w14:textId="77777777" w:rsidR="007043CD" w:rsidRPr="006E1F3D" w:rsidRDefault="007043CD" w:rsidP="007043CD">
            <w:pPr>
              <w:keepNext/>
              <w:spacing w:after="0"/>
            </w:pPr>
            <w:r w:rsidRPr="006E1F3D">
              <w:rPr>
                <w:b/>
              </w:rPr>
              <w:t>Total</w:t>
            </w:r>
          </w:p>
        </w:tc>
        <w:tc>
          <w:tcPr>
            <w:tcW w:w="1374" w:type="dxa"/>
          </w:tcPr>
          <w:p w14:paraId="404A8680" w14:textId="77777777" w:rsidR="007043CD" w:rsidRPr="006E1F3D" w:rsidRDefault="007043CD" w:rsidP="007043CD">
            <w:pPr>
              <w:keepNext/>
              <w:spacing w:after="0"/>
            </w:pPr>
          </w:p>
        </w:tc>
        <w:tc>
          <w:tcPr>
            <w:tcW w:w="1251" w:type="dxa"/>
          </w:tcPr>
          <w:p w14:paraId="0616B18C" w14:textId="77777777" w:rsidR="007043CD" w:rsidRPr="006E1F3D" w:rsidRDefault="007043CD" w:rsidP="007043CD">
            <w:pPr>
              <w:keepNext/>
              <w:spacing w:after="0"/>
            </w:pPr>
            <w:r w:rsidRPr="006E1F3D">
              <w:t>36 (6 bits)</w:t>
            </w:r>
          </w:p>
        </w:tc>
        <w:tc>
          <w:tcPr>
            <w:tcW w:w="1539" w:type="dxa"/>
          </w:tcPr>
          <w:p w14:paraId="2FA6018E" w14:textId="55DB397A" w:rsidR="007043CD" w:rsidRPr="006E1F3D" w:rsidRDefault="007043CD" w:rsidP="007043CD">
            <w:pPr>
              <w:keepNext/>
              <w:spacing w:after="0"/>
            </w:pPr>
            <w:r w:rsidRPr="006E1F3D">
              <w:t>56 (6 bits)</w:t>
            </w:r>
          </w:p>
        </w:tc>
        <w:tc>
          <w:tcPr>
            <w:tcW w:w="1588" w:type="dxa"/>
          </w:tcPr>
          <w:p w14:paraId="0E96792F" w14:textId="00906F95" w:rsidR="007043CD" w:rsidRPr="006E1F3D" w:rsidRDefault="007043CD" w:rsidP="007043CD">
            <w:pPr>
              <w:keepNext/>
              <w:spacing w:after="0"/>
              <w:rPr>
                <w:b/>
              </w:rPr>
            </w:pPr>
            <w:r w:rsidRPr="006E1F3D">
              <w:rPr>
                <w:b/>
              </w:rPr>
              <w:t>1428 (11 bits)</w:t>
            </w:r>
          </w:p>
        </w:tc>
        <w:tc>
          <w:tcPr>
            <w:tcW w:w="0" w:type="auto"/>
          </w:tcPr>
          <w:p w14:paraId="3DB3B653" w14:textId="7E54500F" w:rsidR="007043CD" w:rsidRPr="006E1F3D" w:rsidRDefault="007043CD" w:rsidP="007043CD">
            <w:pPr>
              <w:keepNext/>
              <w:spacing w:after="0"/>
              <w:jc w:val="center"/>
              <w:rPr>
                <w:b/>
              </w:rPr>
            </w:pPr>
            <w:r w:rsidRPr="006E1F3D">
              <w:rPr>
                <w:b/>
              </w:rPr>
              <w:t>9%</w:t>
            </w:r>
          </w:p>
        </w:tc>
      </w:tr>
    </w:tbl>
    <w:p w14:paraId="1ADBED8A" w14:textId="77777777" w:rsidR="004D082F" w:rsidRPr="006E1F3D" w:rsidRDefault="004D082F" w:rsidP="004D082F"/>
    <w:p w14:paraId="02347CDC" w14:textId="77777777" w:rsidR="004D082F" w:rsidRPr="006E1F3D" w:rsidRDefault="004D082F" w:rsidP="004D082F">
      <w:pPr>
        <w:keepNext/>
        <w:spacing w:after="0"/>
      </w:pPr>
      <w:r w:rsidRPr="006E1F3D">
        <w:rPr>
          <w:b/>
        </w:rPr>
        <w:t>Observations</w:t>
      </w:r>
      <w:r w:rsidRPr="006E1F3D">
        <w:t>:</w:t>
      </w:r>
    </w:p>
    <w:p w14:paraId="32A6C077" w14:textId="77777777" w:rsidR="004D082F" w:rsidRPr="006E1F3D" w:rsidRDefault="004D082F" w:rsidP="004D082F">
      <w:pPr>
        <w:pStyle w:val="ListParagraph"/>
        <w:numPr>
          <w:ilvl w:val="0"/>
          <w:numId w:val="23"/>
        </w:numPr>
        <w:rPr>
          <w:rFonts w:asciiTheme="minorHAnsi" w:hAnsiTheme="minorHAnsi"/>
        </w:rPr>
      </w:pPr>
      <w:r w:rsidRPr="006E1F3D">
        <w:rPr>
          <w:rFonts w:asciiTheme="minorHAnsi" w:hAnsiTheme="minorHAnsi"/>
        </w:rPr>
        <w:t>For multiple TPMI/TRI signaling with multiple SRI:</w:t>
      </w:r>
    </w:p>
    <w:p w14:paraId="42326615" w14:textId="77777777" w:rsidR="004D082F" w:rsidRPr="006E1F3D" w:rsidRDefault="004D082F" w:rsidP="004D082F">
      <w:pPr>
        <w:pStyle w:val="ListParagraph"/>
        <w:numPr>
          <w:ilvl w:val="1"/>
          <w:numId w:val="23"/>
        </w:numPr>
        <w:rPr>
          <w:rFonts w:asciiTheme="minorHAnsi" w:hAnsiTheme="minorHAnsi"/>
        </w:rPr>
      </w:pPr>
      <w:r w:rsidRPr="006E1F3D">
        <w:rPr>
          <w:rFonts w:asciiTheme="minorHAnsi" w:hAnsiTheme="minorHAnsi"/>
        </w:rPr>
        <w:t>If SRI and TPMI/TRI are not jointly encoded, the overhead is generally larger compared to if they are jointly encoded</w:t>
      </w:r>
    </w:p>
    <w:p w14:paraId="2282FDBC" w14:textId="49096B71" w:rsidR="004D082F" w:rsidRPr="006E1F3D" w:rsidRDefault="004D082F" w:rsidP="004D082F">
      <w:pPr>
        <w:pStyle w:val="ListParagraph"/>
        <w:numPr>
          <w:ilvl w:val="2"/>
          <w:numId w:val="23"/>
        </w:numPr>
        <w:rPr>
          <w:rFonts w:asciiTheme="minorHAnsi" w:hAnsiTheme="minorHAnsi"/>
        </w:rPr>
      </w:pPr>
      <w:r w:rsidRPr="006E1F3D">
        <w:rPr>
          <w:rFonts w:asciiTheme="minorHAnsi" w:hAnsiTheme="minorHAnsi"/>
        </w:rPr>
        <w:t>I</w:t>
      </w:r>
      <w:r w:rsidR="00946A10" w:rsidRPr="006E1F3D">
        <w:rPr>
          <w:rFonts w:asciiTheme="minorHAnsi" w:hAnsiTheme="minorHAnsi"/>
        </w:rPr>
        <w:t>n some cases as much as 33</w:t>
      </w:r>
      <w:r w:rsidRPr="006E1F3D">
        <w:rPr>
          <w:rFonts w:asciiTheme="minorHAnsi" w:hAnsiTheme="minorHAnsi"/>
        </w:rPr>
        <w:t>% larger.</w:t>
      </w:r>
    </w:p>
    <w:p w14:paraId="164CE16D" w14:textId="52E09C67" w:rsidR="004D082F" w:rsidRPr="006E1F3D" w:rsidRDefault="004D082F" w:rsidP="004D082F">
      <w:pPr>
        <w:pStyle w:val="ListParagraph"/>
        <w:numPr>
          <w:ilvl w:val="1"/>
          <w:numId w:val="23"/>
        </w:numPr>
        <w:rPr>
          <w:rFonts w:asciiTheme="minorHAnsi" w:hAnsiTheme="minorHAnsi"/>
        </w:rPr>
      </w:pPr>
      <w:r w:rsidRPr="006E1F3D">
        <w:rPr>
          <w:rFonts w:asciiTheme="minorHAnsi" w:hAnsiTheme="minorHAnsi"/>
        </w:rPr>
        <w:t>Joint encoding of SRI, TPMI, and</w:t>
      </w:r>
      <w:r w:rsidR="00946A10" w:rsidRPr="006E1F3D">
        <w:rPr>
          <w:rFonts w:asciiTheme="minorHAnsi" w:hAnsiTheme="minorHAnsi"/>
        </w:rPr>
        <w:t xml:space="preserve"> TRI can be accomplished with 11</w:t>
      </w:r>
      <w:r w:rsidRPr="006E1F3D">
        <w:rPr>
          <w:rFonts w:asciiTheme="minorHAnsi" w:hAnsiTheme="minorHAnsi"/>
        </w:rPr>
        <w:t xml:space="preserve"> bits or less for up to 8 SRS resources</w:t>
      </w:r>
    </w:p>
    <w:p w14:paraId="6A90745C" w14:textId="77777777" w:rsidR="004D082F" w:rsidRPr="006E1F3D" w:rsidRDefault="004D082F" w:rsidP="004D082F">
      <w:pPr>
        <w:keepNext/>
        <w:spacing w:after="0"/>
      </w:pPr>
      <w:r w:rsidRPr="006E1F3D">
        <w:rPr>
          <w:b/>
        </w:rPr>
        <w:t>Proposal</w:t>
      </w:r>
      <w:r w:rsidRPr="006E1F3D">
        <w:t>:</w:t>
      </w:r>
    </w:p>
    <w:p w14:paraId="6DA67769" w14:textId="2D1EF979" w:rsidR="004D082F" w:rsidRPr="006E1F3D" w:rsidRDefault="004D082F" w:rsidP="00663453">
      <w:pPr>
        <w:pStyle w:val="ListParagraph"/>
        <w:numPr>
          <w:ilvl w:val="0"/>
          <w:numId w:val="22"/>
        </w:numPr>
        <w:rPr>
          <w:rFonts w:asciiTheme="minorHAnsi" w:hAnsiTheme="minorHAnsi"/>
        </w:rPr>
      </w:pPr>
      <w:r w:rsidRPr="006E1F3D">
        <w:rPr>
          <w:rFonts w:asciiTheme="minorHAnsi" w:hAnsiTheme="minorHAnsi"/>
        </w:rPr>
        <w:t>TPMI, TRI, and SRI are jointly encoded</w:t>
      </w:r>
      <w:r w:rsidR="00FF2315">
        <w:rPr>
          <w:rFonts w:asciiTheme="minorHAnsi" w:hAnsiTheme="minorHAnsi"/>
        </w:rPr>
        <w:t xml:space="preserve"> for multi-TPMI transmission</w:t>
      </w:r>
    </w:p>
    <w:p w14:paraId="56327F3C" w14:textId="77777777" w:rsidR="00C01F33" w:rsidRPr="006E1F3D" w:rsidRDefault="00C01F33" w:rsidP="003A0E41">
      <w:pPr>
        <w:pStyle w:val="Heading1"/>
        <w:rPr>
          <w:rFonts w:asciiTheme="minorHAnsi" w:hAnsiTheme="minorHAnsi"/>
        </w:rPr>
      </w:pPr>
      <w:r w:rsidRPr="006E1F3D">
        <w:rPr>
          <w:rFonts w:asciiTheme="minorHAnsi" w:hAnsiTheme="minorHAnsi"/>
        </w:rPr>
        <w:t>Conclusion</w:t>
      </w:r>
      <w:r w:rsidR="00AE2FEB" w:rsidRPr="006E1F3D">
        <w:rPr>
          <w:rFonts w:asciiTheme="minorHAnsi" w:hAnsiTheme="minorHAnsi"/>
        </w:rPr>
        <w:t>s</w:t>
      </w:r>
    </w:p>
    <w:p w14:paraId="5AD12463" w14:textId="6CD72D60" w:rsidR="008768C9" w:rsidRPr="006E1F3D" w:rsidRDefault="00A41F3B" w:rsidP="008768C9">
      <w:pPr>
        <w:pStyle w:val="BodyText"/>
      </w:pPr>
      <w:r w:rsidRPr="00A41F3B">
        <w:t>In this contribution, we consider</w:t>
      </w:r>
      <w:r>
        <w:t>ed</w:t>
      </w:r>
      <w:r w:rsidRPr="00A41F3B">
        <w:t xml:space="preserve"> the design and signaling of multiple TPMI based codebook transmission to facilitate UEs with partial coherence capabilities that support multiple SRS resources to maximize their performance gains. Example use cases, constraints on the number of layers and joint SRS resource transmission, interaction with beam management, and joint signaling to reduce SRI, TPMI, TRI signaling </w:t>
      </w:r>
      <w:r>
        <w:t xml:space="preserve">were </w:t>
      </w:r>
      <w:r w:rsidRPr="00A41F3B">
        <w:t>considered.</w:t>
      </w:r>
    </w:p>
    <w:p w14:paraId="79E63918" w14:textId="69BCE12F" w:rsidR="004D3230" w:rsidRPr="006E1F3D" w:rsidRDefault="00A41F3B" w:rsidP="0071660F">
      <w:r>
        <w:t>Our observations and proposals are then:</w:t>
      </w:r>
    </w:p>
    <w:p w14:paraId="7C0029C0" w14:textId="77777777" w:rsidR="00D937F2" w:rsidRPr="006E1F3D" w:rsidRDefault="00D937F2" w:rsidP="00D937F2">
      <w:pPr>
        <w:spacing w:after="0"/>
      </w:pPr>
      <w:bookmarkStart w:id="49" w:name="_In-sequence_SDU_delivery"/>
      <w:bookmarkEnd w:id="49"/>
      <w:r w:rsidRPr="006E1F3D">
        <w:rPr>
          <w:b/>
        </w:rPr>
        <w:t>Observations</w:t>
      </w:r>
      <w:r w:rsidRPr="006E1F3D">
        <w:t>:</w:t>
      </w:r>
    </w:p>
    <w:p w14:paraId="2D4EA2B6" w14:textId="77777777" w:rsidR="00D937F2" w:rsidRPr="006E1F3D" w:rsidRDefault="00D937F2" w:rsidP="00D937F2">
      <w:pPr>
        <w:pStyle w:val="ListParagraph"/>
        <w:numPr>
          <w:ilvl w:val="0"/>
          <w:numId w:val="36"/>
        </w:numPr>
        <w:rPr>
          <w:rFonts w:asciiTheme="minorHAnsi" w:hAnsiTheme="minorHAnsi"/>
        </w:rPr>
      </w:pPr>
      <w:r w:rsidRPr="006E1F3D">
        <w:rPr>
          <w:rFonts w:asciiTheme="minorHAnsi" w:hAnsiTheme="minorHAnsi"/>
        </w:rPr>
        <w:t>UL beam management is not a replacement for SRI + multiple TPMI</w:t>
      </w:r>
    </w:p>
    <w:p w14:paraId="3CC4F29D" w14:textId="77777777" w:rsidR="00D937F2" w:rsidRPr="006E1F3D" w:rsidRDefault="00D937F2" w:rsidP="00D937F2">
      <w:pPr>
        <w:pStyle w:val="ListParagraph"/>
        <w:numPr>
          <w:ilvl w:val="1"/>
          <w:numId w:val="36"/>
        </w:numPr>
        <w:rPr>
          <w:rFonts w:asciiTheme="minorHAnsi" w:hAnsiTheme="minorHAnsi"/>
        </w:rPr>
      </w:pPr>
      <w:r w:rsidRPr="006E1F3D">
        <w:rPr>
          <w:rFonts w:asciiTheme="minorHAnsi" w:hAnsiTheme="minorHAnsi"/>
        </w:rPr>
        <w:t>UL beam management requires higher layer signaling to be an alternative, and this has much higher protocol overhead.</w:t>
      </w:r>
    </w:p>
    <w:p w14:paraId="6A9C4A59" w14:textId="77777777" w:rsidR="00D937F2" w:rsidRPr="006E1F3D" w:rsidRDefault="00D937F2" w:rsidP="00D937F2">
      <w:pPr>
        <w:pStyle w:val="ListParagraph"/>
        <w:numPr>
          <w:ilvl w:val="1"/>
          <w:numId w:val="36"/>
        </w:numPr>
        <w:rPr>
          <w:rFonts w:asciiTheme="minorHAnsi" w:hAnsiTheme="minorHAnsi"/>
        </w:rPr>
      </w:pPr>
      <w:r w:rsidRPr="006E1F3D">
        <w:rPr>
          <w:rFonts w:asciiTheme="minorHAnsi" w:hAnsiTheme="minorHAnsi"/>
        </w:rPr>
        <w:t xml:space="preserve">Mechanisms are needed to determine which SRS resources can be transmitted simultaneously for both UL beam management and </w:t>
      </w:r>
      <w:proofErr w:type="spellStart"/>
      <w:r w:rsidRPr="006E1F3D">
        <w:rPr>
          <w:rFonts w:asciiTheme="minorHAnsi" w:hAnsiTheme="minorHAnsi"/>
        </w:rPr>
        <w:t>SRI+multiple</w:t>
      </w:r>
      <w:proofErr w:type="spellEnd"/>
      <w:r w:rsidRPr="006E1F3D">
        <w:rPr>
          <w:rFonts w:asciiTheme="minorHAnsi" w:hAnsiTheme="minorHAnsi"/>
        </w:rPr>
        <w:t xml:space="preserve"> TPMI</w:t>
      </w:r>
    </w:p>
    <w:p w14:paraId="08DD25F5" w14:textId="77777777" w:rsidR="00D937F2" w:rsidRPr="006E1F3D" w:rsidRDefault="00D937F2" w:rsidP="00D937F2">
      <w:pPr>
        <w:pStyle w:val="ListParagraph"/>
        <w:numPr>
          <w:ilvl w:val="0"/>
          <w:numId w:val="36"/>
        </w:numPr>
        <w:rPr>
          <w:rFonts w:asciiTheme="minorHAnsi" w:hAnsiTheme="minorHAnsi"/>
        </w:rPr>
      </w:pPr>
      <w:r w:rsidRPr="006E1F3D">
        <w:rPr>
          <w:rFonts w:asciiTheme="minorHAnsi" w:hAnsiTheme="minorHAnsi"/>
        </w:rPr>
        <w:t>Since SRS resources contain at most 4 SRS ports in Rel-15, it is natural that SRI indicates a total of at most 4 SRS ports.</w:t>
      </w:r>
    </w:p>
    <w:p w14:paraId="2705D184" w14:textId="77777777" w:rsidR="00D937F2" w:rsidRPr="006E1F3D" w:rsidRDefault="00D937F2" w:rsidP="00D937F2">
      <w:pPr>
        <w:pStyle w:val="ListParagraph"/>
        <w:numPr>
          <w:ilvl w:val="0"/>
          <w:numId w:val="23"/>
        </w:numPr>
        <w:rPr>
          <w:rFonts w:asciiTheme="minorHAnsi" w:hAnsiTheme="minorHAnsi"/>
        </w:rPr>
      </w:pPr>
      <w:r w:rsidRPr="006E1F3D">
        <w:rPr>
          <w:rFonts w:asciiTheme="minorHAnsi" w:hAnsiTheme="minorHAnsi"/>
        </w:rPr>
        <w:lastRenderedPageBreak/>
        <w:t>Multiple SRI indicating a total of more than 4 ports do not seem to fit in the scope of Rel-15</w:t>
      </w:r>
    </w:p>
    <w:p w14:paraId="034E7FC0" w14:textId="77777777" w:rsidR="00D937F2" w:rsidRPr="006E1F3D" w:rsidRDefault="00D937F2" w:rsidP="00D937F2">
      <w:pPr>
        <w:pStyle w:val="ListParagraph"/>
        <w:numPr>
          <w:ilvl w:val="0"/>
          <w:numId w:val="23"/>
        </w:numPr>
        <w:rPr>
          <w:rFonts w:asciiTheme="minorHAnsi" w:hAnsiTheme="minorHAnsi"/>
        </w:rPr>
      </w:pPr>
      <w:r w:rsidRPr="006E1F3D">
        <w:rPr>
          <w:rFonts w:asciiTheme="minorHAnsi" w:hAnsiTheme="minorHAnsi"/>
        </w:rPr>
        <w:t>For multiple TPMI/TRI signaling with multiple SRI:</w:t>
      </w:r>
    </w:p>
    <w:p w14:paraId="7587A98F" w14:textId="77777777" w:rsidR="00D937F2" w:rsidRPr="006E1F3D" w:rsidRDefault="00D937F2" w:rsidP="00D937F2">
      <w:pPr>
        <w:pStyle w:val="ListParagraph"/>
        <w:numPr>
          <w:ilvl w:val="1"/>
          <w:numId w:val="23"/>
        </w:numPr>
        <w:rPr>
          <w:rFonts w:asciiTheme="minorHAnsi" w:hAnsiTheme="minorHAnsi"/>
        </w:rPr>
      </w:pPr>
      <w:r w:rsidRPr="006E1F3D">
        <w:rPr>
          <w:rFonts w:asciiTheme="minorHAnsi" w:hAnsiTheme="minorHAnsi"/>
        </w:rPr>
        <w:t>If SRI and TPMI/TRI are not jointly encoded, the overhead is generally larger compared to if they are jointly encoded</w:t>
      </w:r>
    </w:p>
    <w:p w14:paraId="7080D7B9" w14:textId="77777777" w:rsidR="00D937F2" w:rsidRPr="006E1F3D" w:rsidRDefault="00D937F2" w:rsidP="00D937F2">
      <w:pPr>
        <w:pStyle w:val="ListParagraph"/>
        <w:numPr>
          <w:ilvl w:val="2"/>
          <w:numId w:val="23"/>
        </w:numPr>
        <w:rPr>
          <w:rFonts w:asciiTheme="minorHAnsi" w:hAnsiTheme="minorHAnsi"/>
        </w:rPr>
      </w:pPr>
      <w:r w:rsidRPr="006E1F3D">
        <w:rPr>
          <w:rFonts w:asciiTheme="minorHAnsi" w:hAnsiTheme="minorHAnsi"/>
        </w:rPr>
        <w:t>In some cases as much as 33% larger.</w:t>
      </w:r>
    </w:p>
    <w:p w14:paraId="19E0C008" w14:textId="77777777" w:rsidR="00D937F2" w:rsidRPr="006E1F3D" w:rsidRDefault="00D937F2" w:rsidP="00D937F2">
      <w:pPr>
        <w:pStyle w:val="ListParagraph"/>
        <w:numPr>
          <w:ilvl w:val="1"/>
          <w:numId w:val="23"/>
        </w:numPr>
        <w:rPr>
          <w:rFonts w:asciiTheme="minorHAnsi" w:hAnsiTheme="minorHAnsi"/>
        </w:rPr>
      </w:pPr>
      <w:r w:rsidRPr="006E1F3D">
        <w:rPr>
          <w:rFonts w:asciiTheme="minorHAnsi" w:hAnsiTheme="minorHAnsi"/>
        </w:rPr>
        <w:t>Joint encoding of SRI, TPMI, and TRI can be accomplished with 11 bits or less for up to 8 SRS resources</w:t>
      </w:r>
    </w:p>
    <w:p w14:paraId="2543808F" w14:textId="15950A9F" w:rsidR="00D937F2" w:rsidRPr="006E1F3D" w:rsidRDefault="00D937F2" w:rsidP="00D937F2">
      <w:pPr>
        <w:keepNext/>
        <w:spacing w:after="0"/>
      </w:pPr>
      <w:r w:rsidRPr="006E1F3D">
        <w:rPr>
          <w:b/>
        </w:rPr>
        <w:t>Proposals</w:t>
      </w:r>
      <w:r w:rsidRPr="006E1F3D">
        <w:t>:</w:t>
      </w:r>
    </w:p>
    <w:p w14:paraId="29A7ABFE" w14:textId="77777777" w:rsidR="00D937F2" w:rsidRPr="006E1F3D" w:rsidRDefault="00D937F2" w:rsidP="00D937F2">
      <w:pPr>
        <w:pStyle w:val="ListParagraph"/>
        <w:keepNext/>
        <w:numPr>
          <w:ilvl w:val="0"/>
          <w:numId w:val="27"/>
        </w:numPr>
        <w:rPr>
          <w:rFonts w:asciiTheme="minorHAnsi" w:hAnsiTheme="minorHAnsi"/>
        </w:rPr>
      </w:pPr>
      <w:r w:rsidRPr="006E1F3D">
        <w:rPr>
          <w:rFonts w:asciiTheme="minorHAnsi" w:hAnsiTheme="minorHAnsi"/>
        </w:rPr>
        <w:t>Up to 4 SRS ports can be aggregated using all indicated SRI(s)</w:t>
      </w:r>
    </w:p>
    <w:p w14:paraId="207DF209" w14:textId="77777777" w:rsidR="00D937F2" w:rsidRPr="006E1F3D" w:rsidRDefault="00D937F2" w:rsidP="00D937F2">
      <w:pPr>
        <w:pStyle w:val="ListParagraph"/>
        <w:numPr>
          <w:ilvl w:val="1"/>
          <w:numId w:val="27"/>
        </w:numPr>
        <w:rPr>
          <w:rFonts w:asciiTheme="minorHAnsi" w:hAnsiTheme="minorHAnsi"/>
        </w:rPr>
      </w:pPr>
      <w:r w:rsidRPr="006E1F3D">
        <w:rPr>
          <w:rFonts w:asciiTheme="minorHAnsi" w:hAnsiTheme="minorHAnsi"/>
        </w:rPr>
        <w:t xml:space="preserve">An aggregation of SRS resources can contain 1, 2, or 4 ports </w:t>
      </w:r>
    </w:p>
    <w:p w14:paraId="1ABB170B" w14:textId="77777777" w:rsidR="00D937F2" w:rsidRPr="006E1F3D" w:rsidRDefault="00D937F2" w:rsidP="00D937F2">
      <w:pPr>
        <w:pStyle w:val="ListParagraph"/>
        <w:numPr>
          <w:ilvl w:val="0"/>
          <w:numId w:val="27"/>
        </w:numPr>
        <w:rPr>
          <w:rFonts w:asciiTheme="minorHAnsi" w:hAnsiTheme="minorHAnsi"/>
        </w:rPr>
      </w:pPr>
      <w:r w:rsidRPr="006E1F3D">
        <w:rPr>
          <w:rFonts w:asciiTheme="minorHAnsi" w:hAnsiTheme="minorHAnsi"/>
        </w:rPr>
        <w:t>Two TPMIs can be signaled to allow non-coherent transmission over 2 SRS ports belonging to different SRS resources.</w:t>
      </w:r>
    </w:p>
    <w:p w14:paraId="166FB752" w14:textId="77777777" w:rsidR="00D937F2" w:rsidRPr="006E1F3D" w:rsidRDefault="00D937F2" w:rsidP="00D937F2">
      <w:pPr>
        <w:pStyle w:val="ListParagraph"/>
        <w:numPr>
          <w:ilvl w:val="0"/>
          <w:numId w:val="27"/>
        </w:numPr>
        <w:rPr>
          <w:rFonts w:asciiTheme="minorHAnsi" w:hAnsiTheme="minorHAnsi"/>
        </w:rPr>
      </w:pPr>
      <w:r w:rsidRPr="006E1F3D">
        <w:rPr>
          <w:rFonts w:asciiTheme="minorHAnsi" w:hAnsiTheme="minorHAnsi"/>
        </w:rPr>
        <w:t>The UE can be configured with a pair of SRS resource sets for use with multi-TPMI codebook based operation, where</w:t>
      </w:r>
    </w:p>
    <w:p w14:paraId="56D892B7" w14:textId="77777777" w:rsidR="00D937F2" w:rsidRPr="006E1F3D" w:rsidRDefault="00D937F2" w:rsidP="00D937F2">
      <w:pPr>
        <w:pStyle w:val="ListParagraph"/>
        <w:numPr>
          <w:ilvl w:val="1"/>
          <w:numId w:val="27"/>
        </w:numPr>
        <w:rPr>
          <w:rFonts w:asciiTheme="minorHAnsi" w:hAnsiTheme="minorHAnsi"/>
        </w:rPr>
      </w:pPr>
      <w:r w:rsidRPr="006E1F3D">
        <w:rPr>
          <w:rFonts w:asciiTheme="minorHAnsi" w:hAnsiTheme="minorHAnsi"/>
        </w:rPr>
        <w:t xml:space="preserve">Only one resource in each of the SRS resource sets can be transmitted at a given time instant </w:t>
      </w:r>
    </w:p>
    <w:p w14:paraId="4D814CB9" w14:textId="2AD0D984" w:rsidR="00D937F2" w:rsidRDefault="00D937F2" w:rsidP="00D937F2">
      <w:pPr>
        <w:pStyle w:val="ListParagraph"/>
        <w:numPr>
          <w:ilvl w:val="2"/>
          <w:numId w:val="27"/>
        </w:numPr>
        <w:rPr>
          <w:rFonts w:asciiTheme="minorHAnsi" w:hAnsiTheme="minorHAnsi"/>
        </w:rPr>
      </w:pPr>
      <w:r w:rsidRPr="006E1F3D">
        <w:rPr>
          <w:rFonts w:asciiTheme="minorHAnsi" w:hAnsiTheme="minorHAnsi"/>
        </w:rPr>
        <w:t xml:space="preserve">The SRS resources in different SRS resource sets can be transmitted simultaneously </w:t>
      </w:r>
    </w:p>
    <w:p w14:paraId="18F5995F" w14:textId="7EE3BDF8" w:rsidR="00D937F2" w:rsidRPr="006E1F3D" w:rsidRDefault="00D937F2" w:rsidP="00D937F2">
      <w:pPr>
        <w:pStyle w:val="ListParagraph"/>
        <w:numPr>
          <w:ilvl w:val="0"/>
          <w:numId w:val="22"/>
        </w:numPr>
        <w:rPr>
          <w:rFonts w:asciiTheme="minorHAnsi" w:hAnsiTheme="minorHAnsi"/>
        </w:rPr>
      </w:pPr>
      <w:r w:rsidRPr="006E1F3D">
        <w:rPr>
          <w:rFonts w:asciiTheme="minorHAnsi" w:hAnsiTheme="minorHAnsi"/>
        </w:rPr>
        <w:t>TPMI, TRI, and SRI are jointly encoded</w:t>
      </w:r>
      <w:r w:rsidR="00FF2315">
        <w:rPr>
          <w:rFonts w:asciiTheme="minorHAnsi" w:hAnsiTheme="minorHAnsi"/>
        </w:rPr>
        <w:t xml:space="preserve"> for multi-TPMI transmission</w:t>
      </w:r>
    </w:p>
    <w:p w14:paraId="5B3C850D" w14:textId="77777777" w:rsidR="00F507D1" w:rsidRPr="006E1F3D" w:rsidRDefault="00F507D1" w:rsidP="00101967">
      <w:pPr>
        <w:pStyle w:val="Heading1"/>
        <w:keepNext w:val="0"/>
        <w:keepLines w:val="0"/>
        <w:rPr>
          <w:rFonts w:asciiTheme="minorHAnsi" w:hAnsiTheme="minorHAnsi"/>
        </w:rPr>
      </w:pPr>
      <w:r w:rsidRPr="006E1F3D">
        <w:rPr>
          <w:rFonts w:asciiTheme="minorHAnsi" w:hAnsiTheme="minorHAnsi"/>
        </w:rPr>
        <w:t>References</w:t>
      </w:r>
    </w:p>
    <w:p w14:paraId="0BD37AD6" w14:textId="77777777" w:rsidR="003202BB" w:rsidRDefault="003202BB" w:rsidP="00856A4E">
      <w:pPr>
        <w:pStyle w:val="BodyText"/>
        <w:numPr>
          <w:ilvl w:val="0"/>
          <w:numId w:val="19"/>
        </w:numPr>
        <w:spacing w:after="0"/>
      </w:pPr>
      <w:bookmarkStart w:id="50" w:name="_Ref490080424"/>
      <w:bookmarkStart w:id="51" w:name="_Ref474167551"/>
      <w:r w:rsidRPr="00ED2CE6">
        <w:t>R1-1720972</w:t>
      </w:r>
      <w:r w:rsidRPr="00DC7B20">
        <w:t xml:space="preserve">, “Uplink Transmission on Non-homogeneous Arrays”, </w:t>
      </w:r>
      <w:r w:rsidRPr="00AC6C56">
        <w:t>Ericsson, 3GPP TSG RAN WG1 #91, Reno, USA, November 27th – December 1st, 2017</w:t>
      </w:r>
    </w:p>
    <w:p w14:paraId="0B893C88" w14:textId="4A60BEA5" w:rsidR="004266B2" w:rsidRPr="006E1F3D" w:rsidRDefault="00BF3EE6" w:rsidP="00BF3EE6">
      <w:pPr>
        <w:pStyle w:val="BodyText"/>
        <w:numPr>
          <w:ilvl w:val="0"/>
          <w:numId w:val="19"/>
        </w:numPr>
        <w:spacing w:after="0"/>
      </w:pPr>
      <w:bookmarkStart w:id="52" w:name="_Ref485288266"/>
      <w:bookmarkStart w:id="53" w:name="_Ref498551006"/>
      <w:bookmarkStart w:id="54" w:name="_Ref498710410"/>
      <w:bookmarkEnd w:id="50"/>
      <w:bookmarkEnd w:id="51"/>
      <w:r w:rsidRPr="00A966FF">
        <w:t>R1-1720731, “Codebook based UL MIMO remaining details”, Ericsson, 3GPP TSG RAN WG1 #91, Reno, USA, November 27th – December 1st, 2017</w:t>
      </w:r>
      <w:bookmarkEnd w:id="52"/>
      <w:bookmarkEnd w:id="53"/>
      <w:bookmarkEnd w:id="54"/>
    </w:p>
    <w:sectPr w:rsidR="004266B2" w:rsidRPr="006E1F3D"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78D30" w14:textId="77777777" w:rsidR="00045539" w:rsidRDefault="00045539">
      <w:r>
        <w:separator/>
      </w:r>
    </w:p>
  </w:endnote>
  <w:endnote w:type="continuationSeparator" w:id="0">
    <w:p w14:paraId="32BE448E" w14:textId="77777777" w:rsidR="00045539" w:rsidRDefault="00045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6774F" w14:textId="77777777" w:rsidR="00566046" w:rsidRDefault="00566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00F9F86" w:rsidR="00DB1DB6" w:rsidRDefault="00DB1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604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6046">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5EC1" w14:textId="77777777" w:rsidR="00566046" w:rsidRDefault="00566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A101E" w14:textId="77777777" w:rsidR="00045539" w:rsidRDefault="00045539">
      <w:r>
        <w:separator/>
      </w:r>
    </w:p>
  </w:footnote>
  <w:footnote w:type="continuationSeparator" w:id="0">
    <w:p w14:paraId="4283967E" w14:textId="77777777" w:rsidR="00045539" w:rsidRDefault="00045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DB1DB6" w:rsidRDefault="00DB1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723D1" w14:textId="77777777" w:rsidR="00566046" w:rsidRDefault="00566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2A197" w14:textId="77777777" w:rsidR="00566046" w:rsidRDefault="00566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267E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24BD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90390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120C"/>
    <w:multiLevelType w:val="hybridMultilevel"/>
    <w:tmpl w:val="403219E8"/>
    <w:lvl w:ilvl="0" w:tplc="D6A40F9A">
      <w:start w:val="1"/>
      <w:numFmt w:val="bullet"/>
      <w:lvlText w:val="›"/>
      <w:lvlJc w:val="left"/>
      <w:pPr>
        <w:tabs>
          <w:tab w:val="num" w:pos="360"/>
        </w:tabs>
        <w:ind w:left="360" w:hanging="360"/>
      </w:pPr>
      <w:rPr>
        <w:rFonts w:ascii="Arial" w:hAnsi="Arial" w:cs="Times New Roman" w:hint="default"/>
      </w:rPr>
    </w:lvl>
    <w:lvl w:ilvl="1" w:tplc="041D0001">
      <w:start w:val="1"/>
      <w:numFmt w:val="bullet"/>
      <w:lvlText w:val=""/>
      <w:lvlJc w:val="left"/>
      <w:pPr>
        <w:tabs>
          <w:tab w:val="num" w:pos="1080"/>
        </w:tabs>
        <w:ind w:left="1080" w:hanging="360"/>
      </w:pPr>
      <w:rPr>
        <w:rFonts w:ascii="Symbol" w:hAnsi="Symbol" w:hint="default"/>
      </w:rPr>
    </w:lvl>
    <w:lvl w:ilvl="2" w:tplc="4C70C7E6">
      <w:numFmt w:val="bullet"/>
      <w:lvlText w:val="›"/>
      <w:lvlJc w:val="left"/>
      <w:pPr>
        <w:tabs>
          <w:tab w:val="num" w:pos="1800"/>
        </w:tabs>
        <w:ind w:left="1800" w:hanging="360"/>
      </w:pPr>
      <w:rPr>
        <w:rFonts w:ascii="Ericsson Capital TT" w:hAnsi="Ericsson Capital TT" w:hint="default"/>
      </w:rPr>
    </w:lvl>
    <w:lvl w:ilvl="3" w:tplc="68ACF9FA">
      <w:numFmt w:val="bullet"/>
      <w:lvlText w:val="-"/>
      <w:lvlJc w:val="left"/>
      <w:pPr>
        <w:tabs>
          <w:tab w:val="num" w:pos="2520"/>
        </w:tabs>
        <w:ind w:left="2520" w:hanging="360"/>
      </w:pPr>
      <w:rPr>
        <w:rFonts w:ascii="Ericsson Capital TT" w:hAnsi="Ericsson Capital TT" w:hint="default"/>
      </w:rPr>
    </w:lvl>
    <w:lvl w:ilvl="4" w:tplc="7F323BF6">
      <w:start w:val="1"/>
      <w:numFmt w:val="bullet"/>
      <w:lvlText w:val="›"/>
      <w:lvlJc w:val="left"/>
      <w:pPr>
        <w:tabs>
          <w:tab w:val="num" w:pos="3240"/>
        </w:tabs>
        <w:ind w:left="3240" w:hanging="360"/>
      </w:pPr>
      <w:rPr>
        <w:rFonts w:ascii="Arial" w:hAnsi="Arial" w:cs="Times New Roman" w:hint="default"/>
      </w:rPr>
    </w:lvl>
    <w:lvl w:ilvl="5" w:tplc="ADC61D9C">
      <w:start w:val="1"/>
      <w:numFmt w:val="bullet"/>
      <w:lvlText w:val="›"/>
      <w:lvlJc w:val="left"/>
      <w:pPr>
        <w:tabs>
          <w:tab w:val="num" w:pos="3960"/>
        </w:tabs>
        <w:ind w:left="3960" w:hanging="360"/>
      </w:pPr>
      <w:rPr>
        <w:rFonts w:ascii="Arial" w:hAnsi="Arial" w:cs="Times New Roman" w:hint="default"/>
      </w:rPr>
    </w:lvl>
    <w:lvl w:ilvl="6" w:tplc="5F4ECF10">
      <w:start w:val="1"/>
      <w:numFmt w:val="bullet"/>
      <w:lvlText w:val="›"/>
      <w:lvlJc w:val="left"/>
      <w:pPr>
        <w:tabs>
          <w:tab w:val="num" w:pos="4680"/>
        </w:tabs>
        <w:ind w:left="4680" w:hanging="360"/>
      </w:pPr>
      <w:rPr>
        <w:rFonts w:ascii="Arial" w:hAnsi="Arial" w:cs="Times New Roman" w:hint="default"/>
      </w:rPr>
    </w:lvl>
    <w:lvl w:ilvl="7" w:tplc="148EFEFC">
      <w:start w:val="1"/>
      <w:numFmt w:val="bullet"/>
      <w:lvlText w:val="›"/>
      <w:lvlJc w:val="left"/>
      <w:pPr>
        <w:tabs>
          <w:tab w:val="num" w:pos="5400"/>
        </w:tabs>
        <w:ind w:left="5400" w:hanging="360"/>
      </w:pPr>
      <w:rPr>
        <w:rFonts w:ascii="Arial" w:hAnsi="Arial" w:cs="Times New Roman" w:hint="default"/>
      </w:rPr>
    </w:lvl>
    <w:lvl w:ilvl="8" w:tplc="CC8A75EC">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09CE524D"/>
    <w:multiLevelType w:val="hybridMultilevel"/>
    <w:tmpl w:val="924E5E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234A19"/>
    <w:multiLevelType w:val="hybridMultilevel"/>
    <w:tmpl w:val="FC0AA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403442"/>
    <w:multiLevelType w:val="hybridMultilevel"/>
    <w:tmpl w:val="67800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4F1A2B"/>
    <w:multiLevelType w:val="hybridMultilevel"/>
    <w:tmpl w:val="4E441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E315C2"/>
    <w:multiLevelType w:val="hybridMultilevel"/>
    <w:tmpl w:val="7F6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F7076E"/>
    <w:multiLevelType w:val="hybridMultilevel"/>
    <w:tmpl w:val="51A8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A24F03"/>
    <w:multiLevelType w:val="hybridMultilevel"/>
    <w:tmpl w:val="C5B4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AA505A"/>
    <w:multiLevelType w:val="hybridMultilevel"/>
    <w:tmpl w:val="4D88E3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9322AF"/>
    <w:multiLevelType w:val="hybridMultilevel"/>
    <w:tmpl w:val="7516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887A1B"/>
    <w:multiLevelType w:val="hybridMultilevel"/>
    <w:tmpl w:val="52C24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8"/>
  </w:num>
  <w:num w:numId="4">
    <w:abstractNumId w:val="19"/>
  </w:num>
  <w:num w:numId="5">
    <w:abstractNumId w:val="13"/>
  </w:num>
  <w:num w:numId="6">
    <w:abstractNumId w:val="20"/>
  </w:num>
  <w:num w:numId="7">
    <w:abstractNumId w:val="24"/>
  </w:num>
  <w:num w:numId="8">
    <w:abstractNumId w:val="14"/>
  </w:num>
  <w:num w:numId="9">
    <w:abstractNumId w:val="11"/>
  </w:num>
  <w:num w:numId="10">
    <w:abstractNumId w:val="2"/>
  </w:num>
  <w:num w:numId="11">
    <w:abstractNumId w:val="1"/>
  </w:num>
  <w:num w:numId="12">
    <w:abstractNumId w:val="0"/>
  </w:num>
  <w:num w:numId="13">
    <w:abstractNumId w:val="23"/>
  </w:num>
  <w:num w:numId="14">
    <w:abstractNumId w:val="16"/>
  </w:num>
  <w:num w:numId="15">
    <w:abstractNumId w:val="21"/>
  </w:num>
  <w:num w:numId="16">
    <w:abstractNumId w:val="10"/>
  </w:num>
  <w:num w:numId="17">
    <w:abstractNumId w:val="5"/>
  </w:num>
  <w:num w:numId="18">
    <w:abstractNumId w:val="6"/>
  </w:num>
  <w:num w:numId="19">
    <w:abstractNumId w:val="17"/>
  </w:num>
  <w:num w:numId="20">
    <w:abstractNumId w:val="28"/>
  </w:num>
  <w:num w:numId="21">
    <w:abstractNumId w:val="7"/>
  </w:num>
  <w:num w:numId="22">
    <w:abstractNumId w:val="9"/>
  </w:num>
  <w:num w:numId="23">
    <w:abstractNumId w:val="31"/>
  </w:num>
  <w:num w:numId="24">
    <w:abstractNumId w:val="12"/>
  </w:num>
  <w:num w:numId="25">
    <w:abstractNumId w:val="30"/>
  </w:num>
  <w:num w:numId="26">
    <w:abstractNumId w:val="27"/>
  </w:num>
  <w:num w:numId="27">
    <w:abstractNumId w:val="8"/>
  </w:num>
  <w:num w:numId="28">
    <w:abstractNumId w:val="3"/>
  </w:num>
  <w:num w:numId="29">
    <w:abstractNumId w:val="3"/>
  </w:num>
  <w:num w:numId="30">
    <w:abstractNumId w:val="3"/>
  </w:num>
  <w:num w:numId="31">
    <w:abstractNumId w:val="3"/>
  </w:num>
  <w:num w:numId="32">
    <w:abstractNumId w:val="25"/>
  </w:num>
  <w:num w:numId="33">
    <w:abstractNumId w:val="15"/>
  </w:num>
  <w:num w:numId="34">
    <w:abstractNumId w:val="4"/>
  </w:num>
  <w:num w:numId="35">
    <w:abstractNumId w:val="29"/>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sv-FI"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4EC"/>
    <w:rsid w:val="0002564D"/>
    <w:rsid w:val="00025D2E"/>
    <w:rsid w:val="00025ECA"/>
    <w:rsid w:val="00026CB7"/>
    <w:rsid w:val="0002797E"/>
    <w:rsid w:val="00030B30"/>
    <w:rsid w:val="000325B8"/>
    <w:rsid w:val="00034C15"/>
    <w:rsid w:val="00035A40"/>
    <w:rsid w:val="00036375"/>
    <w:rsid w:val="00036BA1"/>
    <w:rsid w:val="00042009"/>
    <w:rsid w:val="000422E2"/>
    <w:rsid w:val="00042F22"/>
    <w:rsid w:val="000444EF"/>
    <w:rsid w:val="00045539"/>
    <w:rsid w:val="00045AB3"/>
    <w:rsid w:val="00047A4A"/>
    <w:rsid w:val="000518E0"/>
    <w:rsid w:val="00052A07"/>
    <w:rsid w:val="000534E3"/>
    <w:rsid w:val="0005606A"/>
    <w:rsid w:val="00057117"/>
    <w:rsid w:val="0005728C"/>
    <w:rsid w:val="000616E7"/>
    <w:rsid w:val="0006487E"/>
    <w:rsid w:val="00065E1A"/>
    <w:rsid w:val="00077C84"/>
    <w:rsid w:val="00077E5F"/>
    <w:rsid w:val="0008036A"/>
    <w:rsid w:val="00081AE6"/>
    <w:rsid w:val="000855EB"/>
    <w:rsid w:val="00085B52"/>
    <w:rsid w:val="000866F2"/>
    <w:rsid w:val="00086F1E"/>
    <w:rsid w:val="0009009F"/>
    <w:rsid w:val="00091557"/>
    <w:rsid w:val="000924C1"/>
    <w:rsid w:val="000924F0"/>
    <w:rsid w:val="00093474"/>
    <w:rsid w:val="0009510F"/>
    <w:rsid w:val="000A1B7B"/>
    <w:rsid w:val="000A22D6"/>
    <w:rsid w:val="000A56F2"/>
    <w:rsid w:val="000A5CC4"/>
    <w:rsid w:val="000B2719"/>
    <w:rsid w:val="000B3A8F"/>
    <w:rsid w:val="000B4AB9"/>
    <w:rsid w:val="000B58C3"/>
    <w:rsid w:val="000B61E9"/>
    <w:rsid w:val="000C165A"/>
    <w:rsid w:val="000C2E19"/>
    <w:rsid w:val="000C7DF7"/>
    <w:rsid w:val="000D0D07"/>
    <w:rsid w:val="000D4797"/>
    <w:rsid w:val="000E0527"/>
    <w:rsid w:val="000E0E1F"/>
    <w:rsid w:val="000E1E92"/>
    <w:rsid w:val="000E2B02"/>
    <w:rsid w:val="000E6B95"/>
    <w:rsid w:val="000E7B76"/>
    <w:rsid w:val="000F0509"/>
    <w:rsid w:val="000F06D6"/>
    <w:rsid w:val="000F0EB1"/>
    <w:rsid w:val="000F1106"/>
    <w:rsid w:val="000F1FD2"/>
    <w:rsid w:val="000F3BE9"/>
    <w:rsid w:val="000F3F6C"/>
    <w:rsid w:val="000F5B2D"/>
    <w:rsid w:val="000F6DF3"/>
    <w:rsid w:val="001005FF"/>
    <w:rsid w:val="00101967"/>
    <w:rsid w:val="001062FB"/>
    <w:rsid w:val="001063E6"/>
    <w:rsid w:val="00113CF4"/>
    <w:rsid w:val="001153EA"/>
    <w:rsid w:val="00115643"/>
    <w:rsid w:val="00116765"/>
    <w:rsid w:val="00120D47"/>
    <w:rsid w:val="001219F5"/>
    <w:rsid w:val="00121A20"/>
    <w:rsid w:val="0012377F"/>
    <w:rsid w:val="00124314"/>
    <w:rsid w:val="00126B4A"/>
    <w:rsid w:val="00127C78"/>
    <w:rsid w:val="00132FD0"/>
    <w:rsid w:val="001344C0"/>
    <w:rsid w:val="001346FA"/>
    <w:rsid w:val="00135252"/>
    <w:rsid w:val="00136FB2"/>
    <w:rsid w:val="0013732D"/>
    <w:rsid w:val="00137AB5"/>
    <w:rsid w:val="00137F0B"/>
    <w:rsid w:val="001409D4"/>
    <w:rsid w:val="00142501"/>
    <w:rsid w:val="00144F93"/>
    <w:rsid w:val="00151E23"/>
    <w:rsid w:val="001526E0"/>
    <w:rsid w:val="0015373E"/>
    <w:rsid w:val="001551B5"/>
    <w:rsid w:val="001551E9"/>
    <w:rsid w:val="001659C1"/>
    <w:rsid w:val="0017071F"/>
    <w:rsid w:val="0017310B"/>
    <w:rsid w:val="00173A8E"/>
    <w:rsid w:val="00176055"/>
    <w:rsid w:val="0018143F"/>
    <w:rsid w:val="00190462"/>
    <w:rsid w:val="00190AC1"/>
    <w:rsid w:val="0019341A"/>
    <w:rsid w:val="00193BD0"/>
    <w:rsid w:val="00197DF9"/>
    <w:rsid w:val="001A1987"/>
    <w:rsid w:val="001A1AC0"/>
    <w:rsid w:val="001A2564"/>
    <w:rsid w:val="001A614D"/>
    <w:rsid w:val="001A6173"/>
    <w:rsid w:val="001A6CBA"/>
    <w:rsid w:val="001A7A35"/>
    <w:rsid w:val="001B0D97"/>
    <w:rsid w:val="001B5A5D"/>
    <w:rsid w:val="001C1CE5"/>
    <w:rsid w:val="001C2875"/>
    <w:rsid w:val="001C3868"/>
    <w:rsid w:val="001C3D2A"/>
    <w:rsid w:val="001D51BA"/>
    <w:rsid w:val="001D6342"/>
    <w:rsid w:val="001D6D53"/>
    <w:rsid w:val="001E2560"/>
    <w:rsid w:val="001E4692"/>
    <w:rsid w:val="001E58E2"/>
    <w:rsid w:val="001E7AED"/>
    <w:rsid w:val="001F3916"/>
    <w:rsid w:val="001F54C5"/>
    <w:rsid w:val="001F662C"/>
    <w:rsid w:val="001F7074"/>
    <w:rsid w:val="00200490"/>
    <w:rsid w:val="00201F3A"/>
    <w:rsid w:val="00202F50"/>
    <w:rsid w:val="00203F96"/>
    <w:rsid w:val="00206524"/>
    <w:rsid w:val="002069B2"/>
    <w:rsid w:val="00207FA3"/>
    <w:rsid w:val="00214DA8"/>
    <w:rsid w:val="00215423"/>
    <w:rsid w:val="002158FA"/>
    <w:rsid w:val="00220600"/>
    <w:rsid w:val="00220DD8"/>
    <w:rsid w:val="002224DB"/>
    <w:rsid w:val="00223FCB"/>
    <w:rsid w:val="002252C3"/>
    <w:rsid w:val="00225C54"/>
    <w:rsid w:val="002274E4"/>
    <w:rsid w:val="00227D69"/>
    <w:rsid w:val="00230765"/>
    <w:rsid w:val="002319E4"/>
    <w:rsid w:val="00234782"/>
    <w:rsid w:val="00235632"/>
    <w:rsid w:val="00235872"/>
    <w:rsid w:val="00241559"/>
    <w:rsid w:val="002435B3"/>
    <w:rsid w:val="00244942"/>
    <w:rsid w:val="002451ED"/>
    <w:rsid w:val="002458EB"/>
    <w:rsid w:val="002500C8"/>
    <w:rsid w:val="002536B0"/>
    <w:rsid w:val="00257543"/>
    <w:rsid w:val="002617E7"/>
    <w:rsid w:val="0026259F"/>
    <w:rsid w:val="00264228"/>
    <w:rsid w:val="00264334"/>
    <w:rsid w:val="0026473E"/>
    <w:rsid w:val="0026544F"/>
    <w:rsid w:val="00266214"/>
    <w:rsid w:val="00267C83"/>
    <w:rsid w:val="0027144F"/>
    <w:rsid w:val="00271813"/>
    <w:rsid w:val="00271F3A"/>
    <w:rsid w:val="00273278"/>
    <w:rsid w:val="002737F4"/>
    <w:rsid w:val="002805F5"/>
    <w:rsid w:val="00280751"/>
    <w:rsid w:val="0028280A"/>
    <w:rsid w:val="00286ACD"/>
    <w:rsid w:val="00287838"/>
    <w:rsid w:val="002907B5"/>
    <w:rsid w:val="00292006"/>
    <w:rsid w:val="00292EB7"/>
    <w:rsid w:val="00296227"/>
    <w:rsid w:val="00296F44"/>
    <w:rsid w:val="0029777D"/>
    <w:rsid w:val="002A055E"/>
    <w:rsid w:val="002A1D4E"/>
    <w:rsid w:val="002A2869"/>
    <w:rsid w:val="002A3C2C"/>
    <w:rsid w:val="002A4EDD"/>
    <w:rsid w:val="002B24D6"/>
    <w:rsid w:val="002C3186"/>
    <w:rsid w:val="002C3C91"/>
    <w:rsid w:val="002C41E6"/>
    <w:rsid w:val="002C4C63"/>
    <w:rsid w:val="002D071A"/>
    <w:rsid w:val="002D34B2"/>
    <w:rsid w:val="002D7637"/>
    <w:rsid w:val="002E17F2"/>
    <w:rsid w:val="002E211E"/>
    <w:rsid w:val="002E7CAE"/>
    <w:rsid w:val="002F2771"/>
    <w:rsid w:val="002F37A9"/>
    <w:rsid w:val="002F6288"/>
    <w:rsid w:val="00301910"/>
    <w:rsid w:val="00301CE6"/>
    <w:rsid w:val="0030256B"/>
    <w:rsid w:val="003047FD"/>
    <w:rsid w:val="0030501F"/>
    <w:rsid w:val="00307308"/>
    <w:rsid w:val="00307A3A"/>
    <w:rsid w:val="00307BA1"/>
    <w:rsid w:val="00310CA4"/>
    <w:rsid w:val="00311702"/>
    <w:rsid w:val="00311E82"/>
    <w:rsid w:val="00313FD6"/>
    <w:rsid w:val="003143BD"/>
    <w:rsid w:val="003202BB"/>
    <w:rsid w:val="003203ED"/>
    <w:rsid w:val="00322C9F"/>
    <w:rsid w:val="00324C58"/>
    <w:rsid w:val="00324D23"/>
    <w:rsid w:val="00327997"/>
    <w:rsid w:val="00331751"/>
    <w:rsid w:val="00331B7B"/>
    <w:rsid w:val="00334579"/>
    <w:rsid w:val="00335858"/>
    <w:rsid w:val="00336BDA"/>
    <w:rsid w:val="00337D03"/>
    <w:rsid w:val="003408A5"/>
    <w:rsid w:val="00342BD7"/>
    <w:rsid w:val="003460E7"/>
    <w:rsid w:val="00346A7D"/>
    <w:rsid w:val="00346DB5"/>
    <w:rsid w:val="003477B1"/>
    <w:rsid w:val="003511FC"/>
    <w:rsid w:val="00352325"/>
    <w:rsid w:val="00356A14"/>
    <w:rsid w:val="00357380"/>
    <w:rsid w:val="00357740"/>
    <w:rsid w:val="003602D9"/>
    <w:rsid w:val="003604CE"/>
    <w:rsid w:val="00364CCD"/>
    <w:rsid w:val="003661B0"/>
    <w:rsid w:val="00370E47"/>
    <w:rsid w:val="003742AC"/>
    <w:rsid w:val="00374ADB"/>
    <w:rsid w:val="00377CE1"/>
    <w:rsid w:val="00381422"/>
    <w:rsid w:val="00385BF0"/>
    <w:rsid w:val="00390C04"/>
    <w:rsid w:val="003939FF"/>
    <w:rsid w:val="003A0E41"/>
    <w:rsid w:val="003A2223"/>
    <w:rsid w:val="003A2A0F"/>
    <w:rsid w:val="003A45A1"/>
    <w:rsid w:val="003A5B0A"/>
    <w:rsid w:val="003A6BAC"/>
    <w:rsid w:val="003A6CA4"/>
    <w:rsid w:val="003A7EF3"/>
    <w:rsid w:val="003B159C"/>
    <w:rsid w:val="003B192A"/>
    <w:rsid w:val="003B3593"/>
    <w:rsid w:val="003B369F"/>
    <w:rsid w:val="003B36A3"/>
    <w:rsid w:val="003B7FE5"/>
    <w:rsid w:val="003C0AF4"/>
    <w:rsid w:val="003C11C8"/>
    <w:rsid w:val="003C2702"/>
    <w:rsid w:val="003C7806"/>
    <w:rsid w:val="003C7890"/>
    <w:rsid w:val="003D076F"/>
    <w:rsid w:val="003D109F"/>
    <w:rsid w:val="003D2478"/>
    <w:rsid w:val="003D3C45"/>
    <w:rsid w:val="003D5B1F"/>
    <w:rsid w:val="003E15FA"/>
    <w:rsid w:val="003E55E4"/>
    <w:rsid w:val="003E74E3"/>
    <w:rsid w:val="003F05C7"/>
    <w:rsid w:val="003F1DA5"/>
    <w:rsid w:val="003F2CD4"/>
    <w:rsid w:val="003F6882"/>
    <w:rsid w:val="003F6BBE"/>
    <w:rsid w:val="003F77A2"/>
    <w:rsid w:val="004000E8"/>
    <w:rsid w:val="0040076D"/>
    <w:rsid w:val="00402E2B"/>
    <w:rsid w:val="004033B5"/>
    <w:rsid w:val="004050EA"/>
    <w:rsid w:val="0040512B"/>
    <w:rsid w:val="00405CA5"/>
    <w:rsid w:val="00407CB3"/>
    <w:rsid w:val="00407CD3"/>
    <w:rsid w:val="00410134"/>
    <w:rsid w:val="00410AA8"/>
    <w:rsid w:val="00410B72"/>
    <w:rsid w:val="00410F18"/>
    <w:rsid w:val="0041263E"/>
    <w:rsid w:val="00413AAC"/>
    <w:rsid w:val="00413E92"/>
    <w:rsid w:val="00417F8C"/>
    <w:rsid w:val="00421105"/>
    <w:rsid w:val="00423AB2"/>
    <w:rsid w:val="004242F4"/>
    <w:rsid w:val="004266B2"/>
    <w:rsid w:val="00427248"/>
    <w:rsid w:val="00437447"/>
    <w:rsid w:val="00441782"/>
    <w:rsid w:val="00441A92"/>
    <w:rsid w:val="00444F56"/>
    <w:rsid w:val="00446488"/>
    <w:rsid w:val="004517AA"/>
    <w:rsid w:val="00452CAC"/>
    <w:rsid w:val="00457565"/>
    <w:rsid w:val="00457B71"/>
    <w:rsid w:val="00465ABC"/>
    <w:rsid w:val="004669E2"/>
    <w:rsid w:val="0047035F"/>
    <w:rsid w:val="00470A13"/>
    <w:rsid w:val="00470C31"/>
    <w:rsid w:val="004734D0"/>
    <w:rsid w:val="0047556B"/>
    <w:rsid w:val="00477768"/>
    <w:rsid w:val="00492BC5"/>
    <w:rsid w:val="0049405A"/>
    <w:rsid w:val="004964F1"/>
    <w:rsid w:val="0049788A"/>
    <w:rsid w:val="004A16BC"/>
    <w:rsid w:val="004A2B94"/>
    <w:rsid w:val="004B7C0C"/>
    <w:rsid w:val="004C3898"/>
    <w:rsid w:val="004D082F"/>
    <w:rsid w:val="004D3230"/>
    <w:rsid w:val="004D35C0"/>
    <w:rsid w:val="004D36B1"/>
    <w:rsid w:val="004D7EBD"/>
    <w:rsid w:val="004E2680"/>
    <w:rsid w:val="004E28F9"/>
    <w:rsid w:val="004E462E"/>
    <w:rsid w:val="004E56DC"/>
    <w:rsid w:val="004E76F4"/>
    <w:rsid w:val="004F0B4E"/>
    <w:rsid w:val="004F0B6C"/>
    <w:rsid w:val="004F2078"/>
    <w:rsid w:val="004F4DA3"/>
    <w:rsid w:val="00504FED"/>
    <w:rsid w:val="005053CC"/>
    <w:rsid w:val="00506557"/>
    <w:rsid w:val="0050677A"/>
    <w:rsid w:val="0051008E"/>
    <w:rsid w:val="005108D8"/>
    <w:rsid w:val="005116F9"/>
    <w:rsid w:val="00511CCB"/>
    <w:rsid w:val="00514C76"/>
    <w:rsid w:val="005153A7"/>
    <w:rsid w:val="005219CF"/>
    <w:rsid w:val="00531582"/>
    <w:rsid w:val="00534B59"/>
    <w:rsid w:val="00536759"/>
    <w:rsid w:val="00537C62"/>
    <w:rsid w:val="00546970"/>
    <w:rsid w:val="00554192"/>
    <w:rsid w:val="00554E19"/>
    <w:rsid w:val="0056121F"/>
    <w:rsid w:val="00562E33"/>
    <w:rsid w:val="00566046"/>
    <w:rsid w:val="00571A2E"/>
    <w:rsid w:val="00572505"/>
    <w:rsid w:val="00575DA6"/>
    <w:rsid w:val="00582809"/>
    <w:rsid w:val="00583D71"/>
    <w:rsid w:val="0058798C"/>
    <w:rsid w:val="005900FA"/>
    <w:rsid w:val="005935A4"/>
    <w:rsid w:val="005948C2"/>
    <w:rsid w:val="00595DCA"/>
    <w:rsid w:val="0059779B"/>
    <w:rsid w:val="005A209A"/>
    <w:rsid w:val="005A5801"/>
    <w:rsid w:val="005A662D"/>
    <w:rsid w:val="005B35D7"/>
    <w:rsid w:val="005B392A"/>
    <w:rsid w:val="005B3AA3"/>
    <w:rsid w:val="005B6F83"/>
    <w:rsid w:val="005C1265"/>
    <w:rsid w:val="005C40EC"/>
    <w:rsid w:val="005C74FB"/>
    <w:rsid w:val="005D1476"/>
    <w:rsid w:val="005D1602"/>
    <w:rsid w:val="005D16D6"/>
    <w:rsid w:val="005D260A"/>
    <w:rsid w:val="005E385F"/>
    <w:rsid w:val="005E5B81"/>
    <w:rsid w:val="005F128E"/>
    <w:rsid w:val="005F2CB1"/>
    <w:rsid w:val="005F3025"/>
    <w:rsid w:val="005F5E6B"/>
    <w:rsid w:val="005F6170"/>
    <w:rsid w:val="005F618C"/>
    <w:rsid w:val="005F70BD"/>
    <w:rsid w:val="0060283C"/>
    <w:rsid w:val="00604F14"/>
    <w:rsid w:val="00611399"/>
    <w:rsid w:val="00611691"/>
    <w:rsid w:val="00611B83"/>
    <w:rsid w:val="00613257"/>
    <w:rsid w:val="006204F0"/>
    <w:rsid w:val="00620A71"/>
    <w:rsid w:val="00620D80"/>
    <w:rsid w:val="00620FD4"/>
    <w:rsid w:val="006217E3"/>
    <w:rsid w:val="0062199C"/>
    <w:rsid w:val="00621D95"/>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A7F"/>
    <w:rsid w:val="00655733"/>
    <w:rsid w:val="00655ACD"/>
    <w:rsid w:val="00656A92"/>
    <w:rsid w:val="00656DDE"/>
    <w:rsid w:val="0066011D"/>
    <w:rsid w:val="006607C0"/>
    <w:rsid w:val="006613A6"/>
    <w:rsid w:val="006627A2"/>
    <w:rsid w:val="0066303E"/>
    <w:rsid w:val="006634E6"/>
    <w:rsid w:val="006655EE"/>
    <w:rsid w:val="00665656"/>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6B7"/>
    <w:rsid w:val="006A359C"/>
    <w:rsid w:val="006A46FB"/>
    <w:rsid w:val="006A5E28"/>
    <w:rsid w:val="006A6143"/>
    <w:rsid w:val="006A6375"/>
    <w:rsid w:val="006A6585"/>
    <w:rsid w:val="006A697B"/>
    <w:rsid w:val="006A7AFF"/>
    <w:rsid w:val="006B1816"/>
    <w:rsid w:val="006B2099"/>
    <w:rsid w:val="006B4571"/>
    <w:rsid w:val="006B4757"/>
    <w:rsid w:val="006B50CF"/>
    <w:rsid w:val="006C03B8"/>
    <w:rsid w:val="006C5EC9"/>
    <w:rsid w:val="006C6059"/>
    <w:rsid w:val="006C7522"/>
    <w:rsid w:val="006D01C0"/>
    <w:rsid w:val="006D1203"/>
    <w:rsid w:val="006D62AB"/>
    <w:rsid w:val="006D6F08"/>
    <w:rsid w:val="006E062C"/>
    <w:rsid w:val="006E1514"/>
    <w:rsid w:val="006E1843"/>
    <w:rsid w:val="006E1F3D"/>
    <w:rsid w:val="006E2001"/>
    <w:rsid w:val="006E2288"/>
    <w:rsid w:val="006E28B7"/>
    <w:rsid w:val="006E3310"/>
    <w:rsid w:val="006E4E39"/>
    <w:rsid w:val="006E565E"/>
    <w:rsid w:val="006E673D"/>
    <w:rsid w:val="006E6F50"/>
    <w:rsid w:val="006E7D3B"/>
    <w:rsid w:val="006F00D5"/>
    <w:rsid w:val="006F1B70"/>
    <w:rsid w:val="006F341D"/>
    <w:rsid w:val="006F3CDE"/>
    <w:rsid w:val="006F47ED"/>
    <w:rsid w:val="006F58D4"/>
    <w:rsid w:val="007022B4"/>
    <w:rsid w:val="0070346E"/>
    <w:rsid w:val="00703E27"/>
    <w:rsid w:val="007043CD"/>
    <w:rsid w:val="00704EDB"/>
    <w:rsid w:val="00706101"/>
    <w:rsid w:val="00707072"/>
    <w:rsid w:val="00707D61"/>
    <w:rsid w:val="00712287"/>
    <w:rsid w:val="00712772"/>
    <w:rsid w:val="007129FC"/>
    <w:rsid w:val="007148D3"/>
    <w:rsid w:val="00715B9A"/>
    <w:rsid w:val="0071660F"/>
    <w:rsid w:val="00716CD0"/>
    <w:rsid w:val="00726EA6"/>
    <w:rsid w:val="00727208"/>
    <w:rsid w:val="00727680"/>
    <w:rsid w:val="007348B1"/>
    <w:rsid w:val="00734F30"/>
    <w:rsid w:val="007362A6"/>
    <w:rsid w:val="00736D7D"/>
    <w:rsid w:val="00737D99"/>
    <w:rsid w:val="00737FB0"/>
    <w:rsid w:val="00740E58"/>
    <w:rsid w:val="00743175"/>
    <w:rsid w:val="007445A0"/>
    <w:rsid w:val="0074524B"/>
    <w:rsid w:val="00745B12"/>
    <w:rsid w:val="00747D8B"/>
    <w:rsid w:val="00751228"/>
    <w:rsid w:val="007571E1"/>
    <w:rsid w:val="007604B2"/>
    <w:rsid w:val="00760B02"/>
    <w:rsid w:val="007625A5"/>
    <w:rsid w:val="00762730"/>
    <w:rsid w:val="00765281"/>
    <w:rsid w:val="00766BAD"/>
    <w:rsid w:val="00772486"/>
    <w:rsid w:val="00772897"/>
    <w:rsid w:val="007728CD"/>
    <w:rsid w:val="007755F2"/>
    <w:rsid w:val="00776971"/>
    <w:rsid w:val="00777D37"/>
    <w:rsid w:val="0078177E"/>
    <w:rsid w:val="0078304C"/>
    <w:rsid w:val="00783673"/>
    <w:rsid w:val="00785490"/>
    <w:rsid w:val="007901AF"/>
    <w:rsid w:val="00790B99"/>
    <w:rsid w:val="007925EA"/>
    <w:rsid w:val="00793CD8"/>
    <w:rsid w:val="00795C92"/>
    <w:rsid w:val="00796231"/>
    <w:rsid w:val="00796FDB"/>
    <w:rsid w:val="007A1CB3"/>
    <w:rsid w:val="007A306F"/>
    <w:rsid w:val="007A43A6"/>
    <w:rsid w:val="007A58A6"/>
    <w:rsid w:val="007A5B38"/>
    <w:rsid w:val="007B3D2D"/>
    <w:rsid w:val="007B50AE"/>
    <w:rsid w:val="007B51DF"/>
    <w:rsid w:val="007B7374"/>
    <w:rsid w:val="007C05DD"/>
    <w:rsid w:val="007C3D18"/>
    <w:rsid w:val="007C4498"/>
    <w:rsid w:val="007C60BF"/>
    <w:rsid w:val="007C67DE"/>
    <w:rsid w:val="007C6A07"/>
    <w:rsid w:val="007C75A1"/>
    <w:rsid w:val="007C77A5"/>
    <w:rsid w:val="007D04E5"/>
    <w:rsid w:val="007D5901"/>
    <w:rsid w:val="007D7526"/>
    <w:rsid w:val="007E4610"/>
    <w:rsid w:val="007E4715"/>
    <w:rsid w:val="007E505B"/>
    <w:rsid w:val="007E7091"/>
    <w:rsid w:val="007F75D5"/>
    <w:rsid w:val="00803356"/>
    <w:rsid w:val="00803846"/>
    <w:rsid w:val="00803FAE"/>
    <w:rsid w:val="0080605F"/>
    <w:rsid w:val="00806EE7"/>
    <w:rsid w:val="00807786"/>
    <w:rsid w:val="00811FCB"/>
    <w:rsid w:val="0081531F"/>
    <w:rsid w:val="008158D6"/>
    <w:rsid w:val="00817196"/>
    <w:rsid w:val="008235DB"/>
    <w:rsid w:val="00824AB4"/>
    <w:rsid w:val="00825C42"/>
    <w:rsid w:val="00825D25"/>
    <w:rsid w:val="00827D6F"/>
    <w:rsid w:val="008356EA"/>
    <w:rsid w:val="008376AC"/>
    <w:rsid w:val="008444E8"/>
    <w:rsid w:val="00844E80"/>
    <w:rsid w:val="00846FE7"/>
    <w:rsid w:val="00856911"/>
    <w:rsid w:val="00856A4E"/>
    <w:rsid w:val="00861206"/>
    <w:rsid w:val="00863241"/>
    <w:rsid w:val="008641C9"/>
    <w:rsid w:val="00866D7A"/>
    <w:rsid w:val="008677FD"/>
    <w:rsid w:val="008706D4"/>
    <w:rsid w:val="00870F8A"/>
    <w:rsid w:val="008719A4"/>
    <w:rsid w:val="00871D23"/>
    <w:rsid w:val="00874312"/>
    <w:rsid w:val="0087437C"/>
    <w:rsid w:val="00875CD7"/>
    <w:rsid w:val="008768C9"/>
    <w:rsid w:val="00876B4D"/>
    <w:rsid w:val="00877F18"/>
    <w:rsid w:val="00880912"/>
    <w:rsid w:val="00881EBD"/>
    <w:rsid w:val="00894A88"/>
    <w:rsid w:val="00895386"/>
    <w:rsid w:val="008A0393"/>
    <w:rsid w:val="008A21FF"/>
    <w:rsid w:val="008A2CE2"/>
    <w:rsid w:val="008A30AC"/>
    <w:rsid w:val="008A44B8"/>
    <w:rsid w:val="008A51A8"/>
    <w:rsid w:val="008A54C7"/>
    <w:rsid w:val="008A77D8"/>
    <w:rsid w:val="008B0483"/>
    <w:rsid w:val="008B0532"/>
    <w:rsid w:val="008B120C"/>
    <w:rsid w:val="008B332E"/>
    <w:rsid w:val="008B51A0"/>
    <w:rsid w:val="008B592A"/>
    <w:rsid w:val="008B7B5C"/>
    <w:rsid w:val="008C0C99"/>
    <w:rsid w:val="008C1256"/>
    <w:rsid w:val="008C2017"/>
    <w:rsid w:val="008C4958"/>
    <w:rsid w:val="008C4BAA"/>
    <w:rsid w:val="008C6AE8"/>
    <w:rsid w:val="008C7573"/>
    <w:rsid w:val="008D34F1"/>
    <w:rsid w:val="008D3585"/>
    <w:rsid w:val="008D39D8"/>
    <w:rsid w:val="008D6D1A"/>
    <w:rsid w:val="008E065E"/>
    <w:rsid w:val="008E0927"/>
    <w:rsid w:val="008E1909"/>
    <w:rsid w:val="008E4D63"/>
    <w:rsid w:val="008F1EAB"/>
    <w:rsid w:val="008F33DC"/>
    <w:rsid w:val="008F477F"/>
    <w:rsid w:val="00902350"/>
    <w:rsid w:val="0090336B"/>
    <w:rsid w:val="009053AA"/>
    <w:rsid w:val="00906939"/>
    <w:rsid w:val="00910B7D"/>
    <w:rsid w:val="00911DFB"/>
    <w:rsid w:val="009139D9"/>
    <w:rsid w:val="00914AD8"/>
    <w:rsid w:val="00916079"/>
    <w:rsid w:val="00917B83"/>
    <w:rsid w:val="00917CE9"/>
    <w:rsid w:val="00920BF2"/>
    <w:rsid w:val="00922010"/>
    <w:rsid w:val="00925539"/>
    <w:rsid w:val="00926BE3"/>
    <w:rsid w:val="00931BD9"/>
    <w:rsid w:val="00935739"/>
    <w:rsid w:val="009368F3"/>
    <w:rsid w:val="00941636"/>
    <w:rsid w:val="00943742"/>
    <w:rsid w:val="00945C05"/>
    <w:rsid w:val="00945DBB"/>
    <w:rsid w:val="00946945"/>
    <w:rsid w:val="00946A10"/>
    <w:rsid w:val="00947713"/>
    <w:rsid w:val="00950DE7"/>
    <w:rsid w:val="00952A24"/>
    <w:rsid w:val="009538E2"/>
    <w:rsid w:val="00953920"/>
    <w:rsid w:val="00953D47"/>
    <w:rsid w:val="0095681E"/>
    <w:rsid w:val="009572D4"/>
    <w:rsid w:val="00961921"/>
    <w:rsid w:val="0096430A"/>
    <w:rsid w:val="0096554B"/>
    <w:rsid w:val="0096584A"/>
    <w:rsid w:val="00970646"/>
    <w:rsid w:val="00971F08"/>
    <w:rsid w:val="0097493A"/>
    <w:rsid w:val="009752EC"/>
    <w:rsid w:val="0097603D"/>
    <w:rsid w:val="00976949"/>
    <w:rsid w:val="00980477"/>
    <w:rsid w:val="00985253"/>
    <w:rsid w:val="009853B3"/>
    <w:rsid w:val="00985BFD"/>
    <w:rsid w:val="00990630"/>
    <w:rsid w:val="00991042"/>
    <w:rsid w:val="00991761"/>
    <w:rsid w:val="00994DCA"/>
    <w:rsid w:val="009960EC"/>
    <w:rsid w:val="009970DD"/>
    <w:rsid w:val="00997CB2"/>
    <w:rsid w:val="009A0FBA"/>
    <w:rsid w:val="009A1601"/>
    <w:rsid w:val="009A18A7"/>
    <w:rsid w:val="009A462D"/>
    <w:rsid w:val="009A5230"/>
    <w:rsid w:val="009A5CBA"/>
    <w:rsid w:val="009B1F30"/>
    <w:rsid w:val="009B3AC2"/>
    <w:rsid w:val="009B4B46"/>
    <w:rsid w:val="009B4DF4"/>
    <w:rsid w:val="009B53D7"/>
    <w:rsid w:val="009B564E"/>
    <w:rsid w:val="009B7998"/>
    <w:rsid w:val="009B7E87"/>
    <w:rsid w:val="009C30D0"/>
    <w:rsid w:val="009C403E"/>
    <w:rsid w:val="009C6832"/>
    <w:rsid w:val="009D023E"/>
    <w:rsid w:val="009D4FF0"/>
    <w:rsid w:val="009D703C"/>
    <w:rsid w:val="009D718F"/>
    <w:rsid w:val="009E0148"/>
    <w:rsid w:val="009E068F"/>
    <w:rsid w:val="009E14E0"/>
    <w:rsid w:val="009E35DB"/>
    <w:rsid w:val="009E47A3"/>
    <w:rsid w:val="009F05D8"/>
    <w:rsid w:val="009F08F3"/>
    <w:rsid w:val="009F10C2"/>
    <w:rsid w:val="009F344F"/>
    <w:rsid w:val="00A010D3"/>
    <w:rsid w:val="00A025C9"/>
    <w:rsid w:val="00A031D8"/>
    <w:rsid w:val="00A048A8"/>
    <w:rsid w:val="00A04F49"/>
    <w:rsid w:val="00A05255"/>
    <w:rsid w:val="00A13E54"/>
    <w:rsid w:val="00A15745"/>
    <w:rsid w:val="00A17F63"/>
    <w:rsid w:val="00A21847"/>
    <w:rsid w:val="00A2193B"/>
    <w:rsid w:val="00A2351A"/>
    <w:rsid w:val="00A264A9"/>
    <w:rsid w:val="00A27785"/>
    <w:rsid w:val="00A30187"/>
    <w:rsid w:val="00A313EC"/>
    <w:rsid w:val="00A32198"/>
    <w:rsid w:val="00A3448A"/>
    <w:rsid w:val="00A36297"/>
    <w:rsid w:val="00A41E2B"/>
    <w:rsid w:val="00A41F3B"/>
    <w:rsid w:val="00A45B74"/>
    <w:rsid w:val="00A52E1D"/>
    <w:rsid w:val="00A53006"/>
    <w:rsid w:val="00A61499"/>
    <w:rsid w:val="00A62A77"/>
    <w:rsid w:val="00A63483"/>
    <w:rsid w:val="00A63DE9"/>
    <w:rsid w:val="00A64FF2"/>
    <w:rsid w:val="00A653FD"/>
    <w:rsid w:val="00A657D7"/>
    <w:rsid w:val="00A660AC"/>
    <w:rsid w:val="00A67E6C"/>
    <w:rsid w:val="00A71B99"/>
    <w:rsid w:val="00A739D0"/>
    <w:rsid w:val="00A73E4C"/>
    <w:rsid w:val="00A761D4"/>
    <w:rsid w:val="00A77EC4"/>
    <w:rsid w:val="00A85C6C"/>
    <w:rsid w:val="00A85EF6"/>
    <w:rsid w:val="00A86104"/>
    <w:rsid w:val="00A926BD"/>
    <w:rsid w:val="00A92879"/>
    <w:rsid w:val="00A9442A"/>
    <w:rsid w:val="00A968A7"/>
    <w:rsid w:val="00AA016F"/>
    <w:rsid w:val="00AA1ED6"/>
    <w:rsid w:val="00AA51D6"/>
    <w:rsid w:val="00AB0BC8"/>
    <w:rsid w:val="00AB11CA"/>
    <w:rsid w:val="00AB14D9"/>
    <w:rsid w:val="00AB4AB8"/>
    <w:rsid w:val="00AB655E"/>
    <w:rsid w:val="00AC007F"/>
    <w:rsid w:val="00AC1E82"/>
    <w:rsid w:val="00AC2ECD"/>
    <w:rsid w:val="00AC3119"/>
    <w:rsid w:val="00AC4154"/>
    <w:rsid w:val="00AC49FB"/>
    <w:rsid w:val="00AC5A10"/>
    <w:rsid w:val="00AC5F2B"/>
    <w:rsid w:val="00AC6981"/>
    <w:rsid w:val="00AC7789"/>
    <w:rsid w:val="00AD0AA3"/>
    <w:rsid w:val="00AD3F94"/>
    <w:rsid w:val="00AD4A5A"/>
    <w:rsid w:val="00AE27AC"/>
    <w:rsid w:val="00AE2FEB"/>
    <w:rsid w:val="00AE40E0"/>
    <w:rsid w:val="00AE4DBA"/>
    <w:rsid w:val="00AE4F07"/>
    <w:rsid w:val="00AF0198"/>
    <w:rsid w:val="00AF1C5D"/>
    <w:rsid w:val="00AF42D7"/>
    <w:rsid w:val="00AF4DAB"/>
    <w:rsid w:val="00B006FE"/>
    <w:rsid w:val="00B007CB"/>
    <w:rsid w:val="00B02AA9"/>
    <w:rsid w:val="00B02FA3"/>
    <w:rsid w:val="00B03374"/>
    <w:rsid w:val="00B05084"/>
    <w:rsid w:val="00B157F9"/>
    <w:rsid w:val="00B20256"/>
    <w:rsid w:val="00B20D09"/>
    <w:rsid w:val="00B2763F"/>
    <w:rsid w:val="00B27AAC"/>
    <w:rsid w:val="00B30929"/>
    <w:rsid w:val="00B372AA"/>
    <w:rsid w:val="00B403C8"/>
    <w:rsid w:val="00B40445"/>
    <w:rsid w:val="00B41888"/>
    <w:rsid w:val="00B45A52"/>
    <w:rsid w:val="00B46175"/>
    <w:rsid w:val="00B5400C"/>
    <w:rsid w:val="00B664C7"/>
    <w:rsid w:val="00B70B2D"/>
    <w:rsid w:val="00B739F6"/>
    <w:rsid w:val="00B75899"/>
    <w:rsid w:val="00B75A51"/>
    <w:rsid w:val="00B76033"/>
    <w:rsid w:val="00B76D51"/>
    <w:rsid w:val="00B8130D"/>
    <w:rsid w:val="00B819C1"/>
    <w:rsid w:val="00B81A6C"/>
    <w:rsid w:val="00B85DE5"/>
    <w:rsid w:val="00B90F73"/>
    <w:rsid w:val="00B93B59"/>
    <w:rsid w:val="00B9406A"/>
    <w:rsid w:val="00BA2280"/>
    <w:rsid w:val="00BA2A08"/>
    <w:rsid w:val="00BA56D2"/>
    <w:rsid w:val="00BA76E0"/>
    <w:rsid w:val="00BB2A25"/>
    <w:rsid w:val="00BB51E9"/>
    <w:rsid w:val="00BC0FDC"/>
    <w:rsid w:val="00BC1733"/>
    <w:rsid w:val="00BC3053"/>
    <w:rsid w:val="00BC4D2E"/>
    <w:rsid w:val="00BC78FF"/>
    <w:rsid w:val="00BD48AC"/>
    <w:rsid w:val="00BD5F1A"/>
    <w:rsid w:val="00BE1234"/>
    <w:rsid w:val="00BE17AF"/>
    <w:rsid w:val="00BE1B41"/>
    <w:rsid w:val="00BE2FA6"/>
    <w:rsid w:val="00BE333F"/>
    <w:rsid w:val="00BE375A"/>
    <w:rsid w:val="00BE7406"/>
    <w:rsid w:val="00BE7603"/>
    <w:rsid w:val="00BF3279"/>
    <w:rsid w:val="00BF3EE6"/>
    <w:rsid w:val="00BF5807"/>
    <w:rsid w:val="00BF74C7"/>
    <w:rsid w:val="00BF7642"/>
    <w:rsid w:val="00C008E5"/>
    <w:rsid w:val="00C015F1"/>
    <w:rsid w:val="00C01F33"/>
    <w:rsid w:val="00C02A4C"/>
    <w:rsid w:val="00C02CC6"/>
    <w:rsid w:val="00C040F7"/>
    <w:rsid w:val="00C044AB"/>
    <w:rsid w:val="00C05706"/>
    <w:rsid w:val="00C07377"/>
    <w:rsid w:val="00C10478"/>
    <w:rsid w:val="00C12107"/>
    <w:rsid w:val="00C13E66"/>
    <w:rsid w:val="00C14D4B"/>
    <w:rsid w:val="00C154BB"/>
    <w:rsid w:val="00C24A96"/>
    <w:rsid w:val="00C279B5"/>
    <w:rsid w:val="00C27C45"/>
    <w:rsid w:val="00C3719D"/>
    <w:rsid w:val="00C4607E"/>
    <w:rsid w:val="00C54995"/>
    <w:rsid w:val="00C54D41"/>
    <w:rsid w:val="00C57AB5"/>
    <w:rsid w:val="00C60783"/>
    <w:rsid w:val="00C61923"/>
    <w:rsid w:val="00C64672"/>
    <w:rsid w:val="00C6600A"/>
    <w:rsid w:val="00C70697"/>
    <w:rsid w:val="00C72EF4"/>
    <w:rsid w:val="00C75D2F"/>
    <w:rsid w:val="00C767BE"/>
    <w:rsid w:val="00C76E3C"/>
    <w:rsid w:val="00C81568"/>
    <w:rsid w:val="00C9027A"/>
    <w:rsid w:val="00C9068E"/>
    <w:rsid w:val="00C91469"/>
    <w:rsid w:val="00C93C4B"/>
    <w:rsid w:val="00C944AB"/>
    <w:rsid w:val="00C95B40"/>
    <w:rsid w:val="00CA1068"/>
    <w:rsid w:val="00CA1ED8"/>
    <w:rsid w:val="00CA2417"/>
    <w:rsid w:val="00CA55CB"/>
    <w:rsid w:val="00CA7E1F"/>
    <w:rsid w:val="00CB1F63"/>
    <w:rsid w:val="00CB2E44"/>
    <w:rsid w:val="00CB51B1"/>
    <w:rsid w:val="00CB7170"/>
    <w:rsid w:val="00CC040E"/>
    <w:rsid w:val="00CC111F"/>
    <w:rsid w:val="00CC2011"/>
    <w:rsid w:val="00CC3EA0"/>
    <w:rsid w:val="00CC7B45"/>
    <w:rsid w:val="00CD1188"/>
    <w:rsid w:val="00CD2ED1"/>
    <w:rsid w:val="00CD337B"/>
    <w:rsid w:val="00CD4390"/>
    <w:rsid w:val="00CE01F3"/>
    <w:rsid w:val="00CE0424"/>
    <w:rsid w:val="00CE0DB0"/>
    <w:rsid w:val="00CE1A47"/>
    <w:rsid w:val="00CE7561"/>
    <w:rsid w:val="00CF1354"/>
    <w:rsid w:val="00CF3B1F"/>
    <w:rsid w:val="00CF3BF6"/>
    <w:rsid w:val="00CF4A5B"/>
    <w:rsid w:val="00CF625B"/>
    <w:rsid w:val="00CF63A4"/>
    <w:rsid w:val="00CF687E"/>
    <w:rsid w:val="00D0349B"/>
    <w:rsid w:val="00D06C85"/>
    <w:rsid w:val="00D10249"/>
    <w:rsid w:val="00D115C3"/>
    <w:rsid w:val="00D11897"/>
    <w:rsid w:val="00D13135"/>
    <w:rsid w:val="00D13E4E"/>
    <w:rsid w:val="00D2361B"/>
    <w:rsid w:val="00D239A7"/>
    <w:rsid w:val="00D23F47"/>
    <w:rsid w:val="00D36E71"/>
    <w:rsid w:val="00D37D87"/>
    <w:rsid w:val="00D40B33"/>
    <w:rsid w:val="00D4318F"/>
    <w:rsid w:val="00D438BF"/>
    <w:rsid w:val="00D440F8"/>
    <w:rsid w:val="00D44885"/>
    <w:rsid w:val="00D527B7"/>
    <w:rsid w:val="00D546FF"/>
    <w:rsid w:val="00D54C1D"/>
    <w:rsid w:val="00D55AD5"/>
    <w:rsid w:val="00D576CA"/>
    <w:rsid w:val="00D61AF5"/>
    <w:rsid w:val="00D636B1"/>
    <w:rsid w:val="00D652B5"/>
    <w:rsid w:val="00D66155"/>
    <w:rsid w:val="00D67E43"/>
    <w:rsid w:val="00D708B0"/>
    <w:rsid w:val="00D7568C"/>
    <w:rsid w:val="00D771E0"/>
    <w:rsid w:val="00D77B1D"/>
    <w:rsid w:val="00D8021F"/>
    <w:rsid w:val="00D80383"/>
    <w:rsid w:val="00D823C6"/>
    <w:rsid w:val="00D840E0"/>
    <w:rsid w:val="00D86CA3"/>
    <w:rsid w:val="00D871CE"/>
    <w:rsid w:val="00D9196D"/>
    <w:rsid w:val="00D92982"/>
    <w:rsid w:val="00D937F2"/>
    <w:rsid w:val="00DA305E"/>
    <w:rsid w:val="00DA3DC7"/>
    <w:rsid w:val="00DA5417"/>
    <w:rsid w:val="00DA56E8"/>
    <w:rsid w:val="00DB0A9F"/>
    <w:rsid w:val="00DB1DB6"/>
    <w:rsid w:val="00DB377D"/>
    <w:rsid w:val="00DB42DE"/>
    <w:rsid w:val="00DC09CF"/>
    <w:rsid w:val="00DC2D1B"/>
    <w:rsid w:val="00DC2D36"/>
    <w:rsid w:val="00DC53EF"/>
    <w:rsid w:val="00DD11EC"/>
    <w:rsid w:val="00DE49F8"/>
    <w:rsid w:val="00DE5608"/>
    <w:rsid w:val="00DE58D0"/>
    <w:rsid w:val="00DE654F"/>
    <w:rsid w:val="00DE7FC5"/>
    <w:rsid w:val="00DF0B6E"/>
    <w:rsid w:val="00DF15E0"/>
    <w:rsid w:val="00DF37A0"/>
    <w:rsid w:val="00E110E7"/>
    <w:rsid w:val="00E11B20"/>
    <w:rsid w:val="00E11FD9"/>
    <w:rsid w:val="00E17FA2"/>
    <w:rsid w:val="00E22330"/>
    <w:rsid w:val="00E25BBE"/>
    <w:rsid w:val="00E30B5A"/>
    <w:rsid w:val="00E3123D"/>
    <w:rsid w:val="00E31461"/>
    <w:rsid w:val="00E31D43"/>
    <w:rsid w:val="00E32608"/>
    <w:rsid w:val="00E34188"/>
    <w:rsid w:val="00E34B6E"/>
    <w:rsid w:val="00E35559"/>
    <w:rsid w:val="00E3723A"/>
    <w:rsid w:val="00E37860"/>
    <w:rsid w:val="00E406C2"/>
    <w:rsid w:val="00E446F1"/>
    <w:rsid w:val="00E46886"/>
    <w:rsid w:val="00E47AEF"/>
    <w:rsid w:val="00E53B75"/>
    <w:rsid w:val="00E541FB"/>
    <w:rsid w:val="00E546A0"/>
    <w:rsid w:val="00E54E3B"/>
    <w:rsid w:val="00E5689D"/>
    <w:rsid w:val="00E57565"/>
    <w:rsid w:val="00E62AC4"/>
    <w:rsid w:val="00E63838"/>
    <w:rsid w:val="00E64434"/>
    <w:rsid w:val="00E646DC"/>
    <w:rsid w:val="00E64B80"/>
    <w:rsid w:val="00E67C51"/>
    <w:rsid w:val="00E72EFC"/>
    <w:rsid w:val="00E758EC"/>
    <w:rsid w:val="00E75C18"/>
    <w:rsid w:val="00E8234C"/>
    <w:rsid w:val="00E83AA9"/>
    <w:rsid w:val="00E85181"/>
    <w:rsid w:val="00E85928"/>
    <w:rsid w:val="00E86A3C"/>
    <w:rsid w:val="00E87822"/>
    <w:rsid w:val="00E90395"/>
    <w:rsid w:val="00E90E49"/>
    <w:rsid w:val="00E917F9"/>
    <w:rsid w:val="00E9291C"/>
    <w:rsid w:val="00E93FFE"/>
    <w:rsid w:val="00E94F8A"/>
    <w:rsid w:val="00E95676"/>
    <w:rsid w:val="00EA4B16"/>
    <w:rsid w:val="00EA7A41"/>
    <w:rsid w:val="00EB077B"/>
    <w:rsid w:val="00EB4EA2"/>
    <w:rsid w:val="00EC27C6"/>
    <w:rsid w:val="00EC4207"/>
    <w:rsid w:val="00EC4A85"/>
    <w:rsid w:val="00EC5653"/>
    <w:rsid w:val="00EC71CE"/>
    <w:rsid w:val="00EC77A7"/>
    <w:rsid w:val="00ED0413"/>
    <w:rsid w:val="00ED1006"/>
    <w:rsid w:val="00EE3B16"/>
    <w:rsid w:val="00EE59C8"/>
    <w:rsid w:val="00EF161E"/>
    <w:rsid w:val="00EF18FE"/>
    <w:rsid w:val="00EF5787"/>
    <w:rsid w:val="00EF60D0"/>
    <w:rsid w:val="00EF6FC9"/>
    <w:rsid w:val="00F04A3D"/>
    <w:rsid w:val="00F0528D"/>
    <w:rsid w:val="00F06C67"/>
    <w:rsid w:val="00F06DFD"/>
    <w:rsid w:val="00F071D1"/>
    <w:rsid w:val="00F07533"/>
    <w:rsid w:val="00F10629"/>
    <w:rsid w:val="00F12C05"/>
    <w:rsid w:val="00F15FA5"/>
    <w:rsid w:val="00F209B7"/>
    <w:rsid w:val="00F2376F"/>
    <w:rsid w:val="00F243D8"/>
    <w:rsid w:val="00F30828"/>
    <w:rsid w:val="00F313D6"/>
    <w:rsid w:val="00F40F0C"/>
    <w:rsid w:val="00F4766C"/>
    <w:rsid w:val="00F5060E"/>
    <w:rsid w:val="00F507D1"/>
    <w:rsid w:val="00F512B9"/>
    <w:rsid w:val="00F519CE"/>
    <w:rsid w:val="00F51ADA"/>
    <w:rsid w:val="00F5273B"/>
    <w:rsid w:val="00F53582"/>
    <w:rsid w:val="00F5478E"/>
    <w:rsid w:val="00F607C5"/>
    <w:rsid w:val="00F60DEA"/>
    <w:rsid w:val="00F6302A"/>
    <w:rsid w:val="00F64C2B"/>
    <w:rsid w:val="00F651BE"/>
    <w:rsid w:val="00F66511"/>
    <w:rsid w:val="00F67F53"/>
    <w:rsid w:val="00F703BE"/>
    <w:rsid w:val="00F715C5"/>
    <w:rsid w:val="00F71F69"/>
    <w:rsid w:val="00F72B72"/>
    <w:rsid w:val="00F74BB9"/>
    <w:rsid w:val="00F75582"/>
    <w:rsid w:val="00F76CD7"/>
    <w:rsid w:val="00F76EFA"/>
    <w:rsid w:val="00F804BE"/>
    <w:rsid w:val="00F817CE"/>
    <w:rsid w:val="00F8456C"/>
    <w:rsid w:val="00F85374"/>
    <w:rsid w:val="00F854F8"/>
    <w:rsid w:val="00F859D8"/>
    <w:rsid w:val="00F868F5"/>
    <w:rsid w:val="00F9056A"/>
    <w:rsid w:val="00F90F8D"/>
    <w:rsid w:val="00F92782"/>
    <w:rsid w:val="00F93AA9"/>
    <w:rsid w:val="00F9488E"/>
    <w:rsid w:val="00F96985"/>
    <w:rsid w:val="00F97838"/>
    <w:rsid w:val="00FA15B9"/>
    <w:rsid w:val="00FA2BB3"/>
    <w:rsid w:val="00FB4C80"/>
    <w:rsid w:val="00FB6A6A"/>
    <w:rsid w:val="00FC735F"/>
    <w:rsid w:val="00FC7429"/>
    <w:rsid w:val="00FC7C5E"/>
    <w:rsid w:val="00FD07F6"/>
    <w:rsid w:val="00FD1EC8"/>
    <w:rsid w:val="00FD47ED"/>
    <w:rsid w:val="00FD74DB"/>
    <w:rsid w:val="00FD7660"/>
    <w:rsid w:val="00FE0655"/>
    <w:rsid w:val="00FE2365"/>
    <w:rsid w:val="00FE2FF0"/>
    <w:rsid w:val="00FE37D7"/>
    <w:rsid w:val="00FE4C7B"/>
    <w:rsid w:val="00FE60A1"/>
    <w:rsid w:val="00FE7336"/>
    <w:rsid w:val="00FE787C"/>
    <w:rsid w:val="00FF2315"/>
    <w:rsid w:val="00FF32C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202B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A5B38"/>
    <w:pPr>
      <w:numPr>
        <w:ilvl w:val="2"/>
      </w:numPr>
      <w:spacing w:before="120"/>
      <w:outlineLvl w:val="2"/>
    </w:pPr>
    <w:rPr>
      <w:sz w:val="24"/>
      <w:szCs w:val="28"/>
    </w:rPr>
  </w:style>
  <w:style w:type="paragraph" w:styleId="Heading4">
    <w:name w:val="heading 4"/>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rsid w:val="003202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02BB"/>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pPr>
    <w:rPr>
      <w:noProof/>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pPr>
    <w:rPr>
      <w:color w:val="FF0000"/>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link w:val="Heading1"/>
    <w:rsid w:val="007A5B38"/>
    <w:rPr>
      <w:rFonts w:ascii="Arial" w:hAnsi="Arial" w:cs="Arial"/>
      <w:sz w:val="32"/>
      <w:szCs w:val="36"/>
      <w:lang w:val="en-GB" w:eastAsia="zh-CN"/>
    </w:rPr>
  </w:style>
  <w:style w:type="paragraph" w:customStyle="1" w:styleId="B1">
    <w:name w:val="B1"/>
    <w:basedOn w:val="List"/>
    <w:rsid w:val="007A5B38"/>
    <w:pPr>
      <w:spacing w:after="180"/>
    </w:pPr>
  </w:style>
  <w:style w:type="paragraph" w:customStyle="1" w:styleId="B2">
    <w:name w:val="B2"/>
    <w:basedOn w:val="List2"/>
    <w:rsid w:val="007A5B38"/>
    <w:pPr>
      <w:spacing w:after="180"/>
    </w:pPr>
  </w:style>
  <w:style w:type="paragraph" w:customStyle="1" w:styleId="B3">
    <w:name w:val="B3"/>
    <w:basedOn w:val="List3"/>
    <w:rsid w:val="007A5B38"/>
    <w:pPr>
      <w:spacing w:after="180"/>
    </w:pPr>
  </w:style>
  <w:style w:type="paragraph" w:customStyle="1" w:styleId="B4">
    <w:name w:val="B4"/>
    <w:basedOn w:val="List4"/>
    <w:rsid w:val="007A5B38"/>
    <w:pPr>
      <w:spacing w:after="180"/>
    </w:p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pPr>
  </w:style>
  <w:style w:type="paragraph" w:customStyle="1" w:styleId="EX">
    <w:name w:val="EX"/>
    <w:basedOn w:val="Normal"/>
    <w:rsid w:val="007A5B38"/>
    <w:pPr>
      <w:keepLines/>
      <w:spacing w:after="180"/>
      <w:ind w:left="1702" w:hanging="1418"/>
    </w:pPr>
  </w:style>
  <w:style w:type="paragraph" w:customStyle="1" w:styleId="EW">
    <w:name w:val="EW"/>
    <w:basedOn w:val="EX"/>
    <w:rsid w:val="007A5B38"/>
    <w:pPr>
      <w:spacing w:after="0"/>
    </w:pPr>
  </w:style>
  <w:style w:type="paragraph" w:customStyle="1" w:styleId="TAL">
    <w:name w:val="TAL"/>
    <w:basedOn w:val="Normal"/>
    <w:rsid w:val="007A5B38"/>
    <w:pPr>
      <w:keepNext/>
      <w:keepLines/>
      <w:spacing w:after="0"/>
    </w:pPr>
    <w:rPr>
      <w:sz w:val="18"/>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rsid w:val="007A5B38"/>
    <w:pPr>
      <w:keepNext/>
      <w:keepLines/>
      <w:spacing w:before="60" w:after="180"/>
      <w:jc w:val="center"/>
    </w:pPr>
    <w:rPr>
      <w:b/>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p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pPr>
    <w:rPr>
      <w:b/>
    </w:rPr>
  </w:style>
  <w:style w:type="paragraph" w:styleId="Index4">
    <w:name w:val="index 4"/>
    <w:basedOn w:val="Normal"/>
    <w:next w:val="Normal"/>
    <w:autoRedefine/>
    <w:rsid w:val="007A5B3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2222">
    <w:name w:val="스타일 스타일 스타일 스타일 양쪽 첫 줄:  2 글자 + 첫 줄:  2 글자 + 첫 줄:  2 글자 + 첫 줄:  2..."/>
    <w:basedOn w:val="Normal"/>
    <w:link w:val="2222Char"/>
    <w:rsid w:val="0071660F"/>
    <w:pPr>
      <w:spacing w:after="180" w:line="336" w:lineRule="auto"/>
      <w:ind w:firstLineChars="200" w:firstLine="200"/>
    </w:pPr>
    <w:rPr>
      <w:rFonts w:eastAsia="Malgun Gothic" w:cs="Batang"/>
      <w:lang w:val="sv-SE"/>
    </w:rPr>
  </w:style>
  <w:style w:type="character" w:customStyle="1" w:styleId="2222Char">
    <w:name w:val="스타일 스타일 스타일 스타일 양쪽 첫 줄:  2 글자 + 첫 줄:  2 글자 + 첫 줄:  2 글자 + 첫 줄:  2... Char"/>
    <w:link w:val="2222"/>
    <w:rsid w:val="0071660F"/>
    <w:rPr>
      <w:rFonts w:asciiTheme="minorHAnsi" w:eastAsia="Malgun Gothic" w:hAnsiTheme="minorHAnsi" w:cs="Batang"/>
      <w:sz w:val="22"/>
      <w:szCs w:val="22"/>
      <w:lang w:val="sv-SE"/>
    </w:rPr>
  </w:style>
  <w:style w:type="table" w:styleId="TableGrid">
    <w:name w:val="Table Grid"/>
    <w:basedOn w:val="TableNormal"/>
    <w:rsid w:val="0071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C09CF"/>
    <w:rPr>
      <w:rFonts w:ascii="Times New Roman" w:hAnsi="Times New Roman"/>
      <w:lang w:val="en-GB" w:eastAsia="zh-CN"/>
    </w:rPr>
  </w:style>
  <w:style w:type="paragraph" w:customStyle="1" w:styleId="RAN1bullet2">
    <w:name w:val="RAN1 bullet2"/>
    <w:basedOn w:val="Normal"/>
    <w:qFormat/>
    <w:rsid w:val="009F05D8"/>
    <w:pPr>
      <w:numPr>
        <w:ilvl w:val="1"/>
        <w:numId w:val="34"/>
      </w:numPr>
      <w:tabs>
        <w:tab w:val="left" w:pos="1440"/>
      </w:tabs>
      <w:spacing w:after="0" w:line="240" w:lineRule="auto"/>
    </w:pPr>
    <w:rPr>
      <w:rFonts w:ascii="Times" w:eastAsia="Batang"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2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E9899-9004-4D3E-811D-24B68BDB8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1815</Words>
  <Characters>10348</Characters>
  <Application>Microsoft Office Word</Application>
  <DocSecurity>0</DocSecurity>
  <Lines>86</Lines>
  <Paragraphs>24</Paragraphs>
  <ScaleCrop>false</ScaleCrop>
  <Company/>
  <LinksUpToDate>false</LinksUpToDate>
  <CharactersWithSpaces>12139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2017-11-18T01:47:00Z</dcterms:created>
  <dcterms:modified xsi:type="dcterms:W3CDTF">2017-11-18T01:48:00Z</dcterms:modified>
</cp:coreProperties>
</file>